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880E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21795">
              <w:t>1740</w:t>
            </w:r>
          </w:p>
          <w:p w14:paraId="34BDABA6" w14:textId="6B52B6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4DEF">
              <w:t>xx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435D8C" w14:textId="53120AD4" w:rsidR="00121795" w:rsidRDefault="00121795" w:rsidP="00B44964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For the month of May, 2024, how many crimes under the Hate Crime Act were reported, recorded, and detected?</w:t>
      </w:r>
    </w:p>
    <w:p w14:paraId="509F4B54" w14:textId="77777777" w:rsidR="00BB4DEF" w:rsidRDefault="00121795" w:rsidP="00BB4DEF">
      <w:pPr>
        <w:pStyle w:val="Heading2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For the month of June, 2024, how many crimes under the Hate Crime Act were reported, recorded, and detected?</w:t>
      </w:r>
    </w:p>
    <w:p w14:paraId="6A7D340B" w14:textId="69F755B1" w:rsidR="00B44964" w:rsidRPr="00BB4DEF" w:rsidRDefault="00121795" w:rsidP="00BB4DEF">
      <w:pPr>
        <w:pStyle w:val="Heading2"/>
        <w:numPr>
          <w:ilvl w:val="0"/>
          <w:numId w:val="2"/>
        </w:numPr>
        <w:rPr>
          <w:rFonts w:eastAsia="Times New Roman"/>
        </w:rPr>
      </w:pPr>
      <w:r w:rsidRPr="00BB4DEF">
        <w:rPr>
          <w:rFonts w:eastAsia="Times New Roman"/>
        </w:rPr>
        <w:t>For the month of July, 2024, to date how many crimes under the Hate Crime Act were reported, recorded, and detected?</w:t>
      </w:r>
    </w:p>
    <w:p w14:paraId="729D2D28" w14:textId="77777777" w:rsidR="00B44964" w:rsidRDefault="00B44964" w:rsidP="00B44964">
      <w:r>
        <w:t>In response to the three questions above, please see the table below.</w:t>
      </w:r>
    </w:p>
    <w:p w14:paraId="2B0C8287" w14:textId="677665F4" w:rsidR="003E1026" w:rsidRPr="00BB4DEF" w:rsidRDefault="00B44964" w:rsidP="00B44964">
      <w:r>
        <w:t xml:space="preserve">Please note the caveats </w:t>
      </w:r>
      <w:r w:rsidR="00BB4DEF">
        <w:t xml:space="preserve">below </w:t>
      </w:r>
      <w:r>
        <w:t xml:space="preserve">the table. </w:t>
      </w:r>
    </w:p>
    <w:p w14:paraId="24D00FE0" w14:textId="2AA1D026" w:rsidR="003E1026" w:rsidRDefault="00B44964" w:rsidP="00B44964">
      <w:pPr>
        <w:rPr>
          <w:rFonts w:eastAsia="Times New Roman"/>
        </w:rPr>
      </w:pPr>
      <w:r w:rsidRPr="00B44964">
        <w:rPr>
          <w:rFonts w:eastAsia="Times New Roman"/>
        </w:rPr>
        <w:t>Recorded Hate Crimes, Police Scotland</w:t>
      </w:r>
      <w:r w:rsidR="00BB4DEF">
        <w:rPr>
          <w:rFonts w:eastAsia="Times New Roman"/>
        </w:rPr>
        <w:t xml:space="preserve"> - </w:t>
      </w:r>
      <w:r w:rsidR="003E1026" w:rsidRPr="003E1026">
        <w:rPr>
          <w:rFonts w:eastAsia="Times New Roman"/>
        </w:rPr>
        <w:t>1st May 2024 - 31st July 2024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Hate Crimes, broken by month"/>
        <w:tblDescription w:val="Recorded Hate Crimes, broken by month"/>
      </w:tblPr>
      <w:tblGrid>
        <w:gridCol w:w="4151"/>
        <w:gridCol w:w="884"/>
        <w:gridCol w:w="910"/>
        <w:gridCol w:w="830"/>
      </w:tblGrid>
      <w:tr w:rsidR="003E1026" w:rsidRPr="003E1026" w14:paraId="32FB3556" w14:textId="77777777" w:rsidTr="003E1026">
        <w:trPr>
          <w:trHeight w:val="300"/>
          <w:tblHeader/>
        </w:trPr>
        <w:tc>
          <w:tcPr>
            <w:tcW w:w="4151" w:type="dxa"/>
            <w:shd w:val="clear" w:color="auto" w:fill="D9D9D9" w:themeFill="background1" w:themeFillShade="D9"/>
            <w:noWrap/>
          </w:tcPr>
          <w:p w14:paraId="028BB079" w14:textId="2F77310C" w:rsidR="003E1026" w:rsidRPr="003E1026" w:rsidRDefault="003E1026" w:rsidP="003E1026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Month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</w:tcPr>
          <w:p w14:paraId="43FDB300" w14:textId="590606C6" w:rsidR="003E1026" w:rsidRPr="003E1026" w:rsidRDefault="003E1026" w:rsidP="003E1026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</w:tcPr>
          <w:p w14:paraId="76C8E4CF" w14:textId="292CEDCE" w:rsidR="003E1026" w:rsidRPr="003E1026" w:rsidRDefault="003E1026" w:rsidP="003E1026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</w:tcPr>
          <w:p w14:paraId="13FED9EE" w14:textId="7F0E6957" w:rsidR="003E1026" w:rsidRPr="003E1026" w:rsidRDefault="003E1026" w:rsidP="003E1026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</w:p>
        </w:tc>
      </w:tr>
      <w:tr w:rsidR="003E1026" w:rsidRPr="00BB4DEF" w14:paraId="6FFC8199" w14:textId="77777777" w:rsidTr="003E1026">
        <w:trPr>
          <w:trHeight w:val="300"/>
        </w:trPr>
        <w:tc>
          <w:tcPr>
            <w:tcW w:w="4151" w:type="dxa"/>
            <w:noWrap/>
            <w:hideMark/>
          </w:tcPr>
          <w:p w14:paraId="688F81FE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Recorded Hate Crimes</w:t>
            </w:r>
          </w:p>
        </w:tc>
        <w:tc>
          <w:tcPr>
            <w:tcW w:w="884" w:type="dxa"/>
            <w:noWrap/>
            <w:hideMark/>
          </w:tcPr>
          <w:p w14:paraId="647AE887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961</w:t>
            </w:r>
          </w:p>
        </w:tc>
        <w:tc>
          <w:tcPr>
            <w:tcW w:w="910" w:type="dxa"/>
            <w:noWrap/>
            <w:hideMark/>
          </w:tcPr>
          <w:p w14:paraId="5A377B87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904</w:t>
            </w:r>
          </w:p>
        </w:tc>
        <w:tc>
          <w:tcPr>
            <w:tcW w:w="830" w:type="dxa"/>
            <w:noWrap/>
            <w:hideMark/>
          </w:tcPr>
          <w:p w14:paraId="1D8AC6E2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857</w:t>
            </w:r>
          </w:p>
        </w:tc>
      </w:tr>
      <w:tr w:rsidR="003E1026" w:rsidRPr="00BB4DEF" w14:paraId="687C1FB2" w14:textId="77777777" w:rsidTr="003E1026">
        <w:trPr>
          <w:trHeight w:val="300"/>
        </w:trPr>
        <w:tc>
          <w:tcPr>
            <w:tcW w:w="4151" w:type="dxa"/>
            <w:noWrap/>
            <w:hideMark/>
          </w:tcPr>
          <w:p w14:paraId="4504BEF2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Recorded Hate Crimes - Detected</w:t>
            </w:r>
          </w:p>
        </w:tc>
        <w:tc>
          <w:tcPr>
            <w:tcW w:w="884" w:type="dxa"/>
            <w:noWrap/>
            <w:hideMark/>
          </w:tcPr>
          <w:p w14:paraId="621E2733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636</w:t>
            </w:r>
          </w:p>
        </w:tc>
        <w:tc>
          <w:tcPr>
            <w:tcW w:w="910" w:type="dxa"/>
            <w:noWrap/>
            <w:hideMark/>
          </w:tcPr>
          <w:p w14:paraId="39D2AED6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543</w:t>
            </w:r>
          </w:p>
        </w:tc>
        <w:tc>
          <w:tcPr>
            <w:tcW w:w="830" w:type="dxa"/>
            <w:noWrap/>
            <w:hideMark/>
          </w:tcPr>
          <w:p w14:paraId="628A2361" w14:textId="77777777" w:rsidR="003E1026" w:rsidRPr="00BB4DEF" w:rsidRDefault="003E1026" w:rsidP="003E1026">
            <w:pPr>
              <w:pStyle w:val="Heading2"/>
              <w:rPr>
                <w:rFonts w:eastAsia="Times New Roman"/>
                <w:b w:val="0"/>
                <w:bCs/>
              </w:rPr>
            </w:pPr>
            <w:r w:rsidRPr="00BB4DEF">
              <w:rPr>
                <w:rFonts w:eastAsia="Times New Roman"/>
                <w:b w:val="0"/>
                <w:bCs/>
              </w:rPr>
              <w:t>494</w:t>
            </w:r>
          </w:p>
        </w:tc>
      </w:tr>
    </w:tbl>
    <w:p w14:paraId="06C3074D" w14:textId="77777777" w:rsidR="003E1026" w:rsidRDefault="003E1026" w:rsidP="00121795">
      <w:pPr>
        <w:pStyle w:val="Heading2"/>
        <w:rPr>
          <w:rFonts w:eastAsia="Times New Roman"/>
        </w:rPr>
      </w:pPr>
    </w:p>
    <w:p w14:paraId="49DE8DC3" w14:textId="77E7C56D" w:rsidR="003E1026" w:rsidRDefault="003E1026" w:rsidP="003E1026">
      <w:r w:rsidRPr="003E1026">
        <w:t xml:space="preserve">All statistics are provisional and should be treated as management information. </w:t>
      </w:r>
      <w:r w:rsidR="00BB4DEF">
        <w:br/>
        <w:t xml:space="preserve">Data was </w:t>
      </w:r>
      <w:r w:rsidRPr="003E1026">
        <w:t>extracted from Police Scotland systems and are correct as of 07/08/2024.</w:t>
      </w:r>
    </w:p>
    <w:p w14:paraId="16B9B113" w14:textId="5D64504B" w:rsidR="003E1026" w:rsidRDefault="003E1026" w:rsidP="00BB4DEF">
      <w:r w:rsidRPr="003E1026">
        <w:t>Please note, data from National Unifi Crime has been extracted based on crimes/</w:t>
      </w:r>
      <w:r w:rsidR="00BB4DEF">
        <w:t xml:space="preserve"> </w:t>
      </w:r>
      <w:r w:rsidRPr="003E1026">
        <w:t>offences which include at least one of the hate aggravators and/</w:t>
      </w:r>
      <w:r w:rsidR="00BB4DEF">
        <w:t xml:space="preserve"> </w:t>
      </w:r>
      <w:r w:rsidRPr="003E1026">
        <w:t>or are one of the following offences</w:t>
      </w:r>
    </w:p>
    <w:p w14:paraId="12428BD0" w14:textId="6CE22871" w:rsidR="003E1026" w:rsidRDefault="003E1026" w:rsidP="00BB4DEF">
      <w:pPr>
        <w:pStyle w:val="ListParagraph"/>
        <w:numPr>
          <w:ilvl w:val="0"/>
          <w:numId w:val="4"/>
        </w:numPr>
      </w:pPr>
      <w:r>
        <w:t>Racially aggravated harassment</w:t>
      </w:r>
      <w:r>
        <w:tab/>
      </w:r>
    </w:p>
    <w:p w14:paraId="1DFA592C" w14:textId="3B365CA8" w:rsidR="003E1026" w:rsidRDefault="003E1026" w:rsidP="00BB4DEF">
      <w:pPr>
        <w:pStyle w:val="ListParagraph"/>
        <w:numPr>
          <w:ilvl w:val="0"/>
          <w:numId w:val="4"/>
        </w:numPr>
      </w:pPr>
      <w:r>
        <w:t>Racially aggravated conduct</w:t>
      </w:r>
      <w:r>
        <w:tab/>
      </w:r>
    </w:p>
    <w:p w14:paraId="283B9FB6" w14:textId="2F8D6F46" w:rsidR="003E1026" w:rsidRDefault="003E1026" w:rsidP="00BB4DEF">
      <w:pPr>
        <w:pStyle w:val="ListParagraph"/>
        <w:numPr>
          <w:ilvl w:val="0"/>
          <w:numId w:val="4"/>
        </w:numPr>
      </w:pPr>
      <w:r>
        <w:t>Stirring up hatred: Racial</w:t>
      </w:r>
      <w:r>
        <w:tab/>
      </w:r>
    </w:p>
    <w:p w14:paraId="126AE1D6" w14:textId="5FF2ACE4" w:rsidR="003E1026" w:rsidRDefault="003E1026" w:rsidP="00BB4DEF">
      <w:pPr>
        <w:pStyle w:val="ListParagraph"/>
        <w:numPr>
          <w:ilvl w:val="0"/>
          <w:numId w:val="4"/>
        </w:numPr>
      </w:pPr>
      <w:r>
        <w:t>Stirring up hatred: Other Group</w:t>
      </w:r>
      <w:r>
        <w:tab/>
      </w:r>
    </w:p>
    <w:p w14:paraId="64DA6694" w14:textId="7BDF8635" w:rsidR="003E1026" w:rsidRDefault="003E1026" w:rsidP="00BB4DEF">
      <w:pPr>
        <w:pStyle w:val="ListParagraph"/>
        <w:numPr>
          <w:ilvl w:val="0"/>
          <w:numId w:val="4"/>
        </w:numPr>
      </w:pPr>
      <w:r>
        <w:t>Race Relations Legislation (Public Order Act)</w:t>
      </w:r>
    </w:p>
    <w:p w14:paraId="02BD42C2" w14:textId="53CD72E7" w:rsidR="003E1026" w:rsidRDefault="00BB4DEF" w:rsidP="00BB4DEF">
      <w:r>
        <w:lastRenderedPageBreak/>
        <w:t xml:space="preserve">The table </w:t>
      </w:r>
      <w:r w:rsidR="003E1026" w:rsidRPr="003E1026">
        <w:t>displays a count of unique hate crimes, and not a count of aggravators. Multiple aggravators can be added to the one hate crime.</w:t>
      </w:r>
      <w:r>
        <w:br/>
        <w:t>D</w:t>
      </w:r>
      <w:r w:rsidR="003E1026" w:rsidRPr="003E1026">
        <w:t>ue to the different sources of data being used, and the different methodology/counting rules, comparison of recorded hates crimes from 1 April 2024 with recorded hate crimes prior to 1 April 2024 would not be advised.  Any comparison of the two datasets should be carried out with caution.</w:t>
      </w:r>
      <w:r>
        <w:br/>
      </w:r>
      <w:r w:rsidR="003E1026" w:rsidRPr="003E1026">
        <w:t>Recorded Crimes - Detected - is a subset of Recorded Crimes that were subsequently detected.</w:t>
      </w:r>
      <w:r w:rsidR="003E1026" w:rsidRPr="003E1026">
        <w:tab/>
      </w:r>
      <w:r w:rsidR="003E1026" w:rsidRPr="003E1026">
        <w:tab/>
      </w:r>
    </w:p>
    <w:p w14:paraId="62A08C80" w14:textId="021F5315" w:rsidR="00121795" w:rsidRDefault="00121795" w:rsidP="00121795">
      <w:pPr>
        <w:pStyle w:val="Heading2"/>
        <w:rPr>
          <w:rFonts w:eastAsia="Times New Roman"/>
        </w:rPr>
      </w:pPr>
      <w:r>
        <w:rPr>
          <w:rFonts w:eastAsia="Times New Roman"/>
        </w:rPr>
        <w:br w:type="textWrapping" w:clear="all"/>
        <w:t>4) Of those, how many, if any, have progressed all the way to a conviction?</w:t>
      </w:r>
    </w:p>
    <w:p w14:paraId="4842A5DC" w14:textId="77D0CC8C" w:rsidR="00B6693F" w:rsidRPr="007D1918" w:rsidRDefault="00B6693F" w:rsidP="00B6693F">
      <w:r w:rsidRPr="007D1918">
        <w:rPr>
          <w:bCs/>
          <w:color w:val="000000"/>
        </w:rPr>
        <w:t xml:space="preserve">Police Scotland does not hold </w:t>
      </w:r>
      <w:r>
        <w:rPr>
          <w:bCs/>
        </w:rPr>
        <w:t xml:space="preserve">conviction </w:t>
      </w:r>
      <w:r w:rsidRPr="00961BC5">
        <w:rPr>
          <w:bCs/>
        </w:rPr>
        <w:t>information</w:t>
      </w:r>
      <w:r w:rsidR="00BB4DEF">
        <w:rPr>
          <w:bCs/>
          <w:color w:val="000000"/>
        </w:rPr>
        <w:t xml:space="preserve"> and section </w:t>
      </w:r>
      <w:r w:rsidRPr="007D1918">
        <w:t xml:space="preserve">17 of the Act </w:t>
      </w:r>
      <w:r w:rsidR="00BB4DEF">
        <w:t>therefore applies</w:t>
      </w:r>
      <w:r w:rsidRPr="007D1918">
        <w:t>.</w:t>
      </w:r>
    </w:p>
    <w:p w14:paraId="52024FA2" w14:textId="7855C5DD" w:rsidR="00B6693F" w:rsidRDefault="00B6693F" w:rsidP="00B6693F">
      <w:pPr>
        <w:rPr>
          <w:rStyle w:val="Hyperlink"/>
        </w:rPr>
      </w:pPr>
      <w:r w:rsidRPr="007D1918">
        <w:rPr>
          <w:bCs/>
          <w:color w:val="000000"/>
        </w:rPr>
        <w:t>You may wish to contact the Crown Office and Procurator Fiscals Service (COPFS) which holds conviction information for Scotland</w:t>
      </w:r>
      <w:r w:rsidR="00BB4DEF">
        <w:rPr>
          <w:bCs/>
          <w:color w:val="000000"/>
        </w:rPr>
        <w:t xml:space="preserve"> - </w:t>
      </w:r>
      <w:hyperlink r:id="rId11" w:history="1">
        <w:r w:rsidRPr="002E43F1">
          <w:rPr>
            <w:rStyle w:val="Hyperlink"/>
          </w:rPr>
          <w:t>foi@copfs.gsi.gov.uk</w:t>
        </w:r>
      </w:hyperlink>
    </w:p>
    <w:p w14:paraId="2F71677E" w14:textId="77777777" w:rsidR="00B6693F" w:rsidRDefault="00B6693F" w:rsidP="00B6693F">
      <w:pPr>
        <w:rPr>
          <w:color w:val="0000FF"/>
          <w:u w:val="single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1B458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6C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BE60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6C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F4632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6C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337D7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6C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FCDCA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6C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758A0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6C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4633A"/>
    <w:multiLevelType w:val="hybridMultilevel"/>
    <w:tmpl w:val="8D1E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762D"/>
    <w:multiLevelType w:val="hybridMultilevel"/>
    <w:tmpl w:val="C60C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008F7"/>
    <w:multiLevelType w:val="hybridMultilevel"/>
    <w:tmpl w:val="6C00C55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358628927">
    <w:abstractNumId w:val="2"/>
  </w:num>
  <w:num w:numId="3" w16cid:durableId="249043093">
    <w:abstractNumId w:val="0"/>
  </w:num>
  <w:num w:numId="4" w16cid:durableId="114813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21795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026"/>
    <w:rsid w:val="003E12CA"/>
    <w:rsid w:val="004010DC"/>
    <w:rsid w:val="004341F0"/>
    <w:rsid w:val="00436B44"/>
    <w:rsid w:val="00456324"/>
    <w:rsid w:val="00475460"/>
    <w:rsid w:val="00490317"/>
    <w:rsid w:val="00491644"/>
    <w:rsid w:val="00496A08"/>
    <w:rsid w:val="00497D3C"/>
    <w:rsid w:val="004E1605"/>
    <w:rsid w:val="004F653C"/>
    <w:rsid w:val="004F7432"/>
    <w:rsid w:val="00526C13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4964"/>
    <w:rsid w:val="00B461B2"/>
    <w:rsid w:val="00B654B6"/>
    <w:rsid w:val="00B6693F"/>
    <w:rsid w:val="00B71B3C"/>
    <w:rsid w:val="00BB4DEF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C6D9E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copfs.gsi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508</Words>
  <Characters>2899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