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908EEA" w:rsidR="00B17211" w:rsidRPr="00B17211" w:rsidRDefault="00B17211" w:rsidP="007F490F">
            <w:r w:rsidRPr="007F490F">
              <w:rPr>
                <w:rStyle w:val="Heading2Char"/>
              </w:rPr>
              <w:t>Our reference:</w:t>
            </w:r>
            <w:r>
              <w:t xml:space="preserve">  FOI 2</w:t>
            </w:r>
            <w:r w:rsidR="00B654B6">
              <w:t>4</w:t>
            </w:r>
            <w:r>
              <w:t>-</w:t>
            </w:r>
            <w:r w:rsidR="0010205A">
              <w:t>2442</w:t>
            </w:r>
          </w:p>
          <w:p w14:paraId="34BDABA6" w14:textId="08DC171E" w:rsidR="00B17211" w:rsidRDefault="00456324" w:rsidP="00EE2373">
            <w:r w:rsidRPr="007F490F">
              <w:rPr>
                <w:rStyle w:val="Heading2Char"/>
              </w:rPr>
              <w:t>Respon</w:t>
            </w:r>
            <w:r w:rsidR="007D55F6">
              <w:rPr>
                <w:rStyle w:val="Heading2Char"/>
              </w:rPr>
              <w:t>ded to:</w:t>
            </w:r>
            <w:r w:rsidR="007F490F">
              <w:t xml:space="preserve">  </w:t>
            </w:r>
            <w:r w:rsidR="002154EB">
              <w:t>05 November</w:t>
            </w:r>
            <w:r w:rsidR="0010205A">
              <w:t xml:space="preserv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D580AA" w14:textId="278B4E16" w:rsidR="00316EF9" w:rsidRDefault="00316EF9" w:rsidP="00316EF9">
      <w:pPr>
        <w:pStyle w:val="Heading2"/>
        <w:rPr>
          <w:rFonts w:eastAsia="Times New Roman"/>
        </w:rPr>
      </w:pPr>
      <w:bookmarkStart w:id="0" w:name="_Hlk179455579"/>
      <w:r>
        <w:rPr>
          <w:rFonts w:eastAsia="Times New Roman"/>
        </w:rPr>
        <w:t>Are you able to confirm whether a request has been submitted for the release and retesting of samples in the case of Jodi Jones (murdered in 2003, Dalkeith, Scotland), by convicted individual Luke Mitchell's legal team?</w:t>
      </w:r>
    </w:p>
    <w:p w14:paraId="66308C88" w14:textId="263F6521" w:rsidR="00316EF9" w:rsidRDefault="00316EF9" w:rsidP="00316EF9">
      <w:pPr>
        <w:pStyle w:val="Heading2"/>
        <w:rPr>
          <w:rFonts w:eastAsia="Times New Roman"/>
        </w:rPr>
      </w:pPr>
      <w:r>
        <w:rPr>
          <w:rFonts w:eastAsia="Times New Roman"/>
        </w:rPr>
        <w:t>The reason for this question is that individuals leading a campaign and claiming to have connections to his legal team, have been requesting money from the public for the purposes of this 'independent' testing, under the premise that a miscarriage of justice has occurred.</w:t>
      </w:r>
    </w:p>
    <w:p w14:paraId="4BC7A637" w14:textId="2C92EEB5" w:rsidR="000878FB" w:rsidRDefault="000878FB" w:rsidP="000878FB">
      <w:r w:rsidRPr="00B55BF8">
        <w:t xml:space="preserve">I </w:t>
      </w:r>
      <w:r w:rsidR="005D7371">
        <w:t>interpret</w:t>
      </w:r>
      <w:r w:rsidRPr="00B55BF8">
        <w:t xml:space="preserve"> this question to </w:t>
      </w:r>
      <w:r>
        <w:t xml:space="preserve">refer to </w:t>
      </w:r>
      <w:r w:rsidRPr="00B55BF8">
        <w:t>the time period</w:t>
      </w:r>
      <w:r>
        <w:t xml:space="preserve"> after</w:t>
      </w:r>
      <w:r w:rsidRPr="00B55BF8">
        <w:t xml:space="preserve"> the conviction of Luke Mitchell. </w:t>
      </w:r>
      <w:r>
        <w:t xml:space="preserve"> I can confirm that n</w:t>
      </w:r>
      <w:r w:rsidRPr="00B55BF8">
        <w:t>o request has been received in relation to this case for the release of productions for the purpose of re</w:t>
      </w:r>
      <w:r>
        <w:t>-</w:t>
      </w:r>
      <w:r w:rsidRPr="00B55BF8">
        <w:t>testing by a forensic provider from legal representative acting on behalf of Luke Mitchell.  </w:t>
      </w:r>
    </w:p>
    <w:p w14:paraId="2D22B2B0" w14:textId="77777777" w:rsidR="000878FB" w:rsidRDefault="00316EF9" w:rsidP="00316EF9">
      <w:pPr>
        <w:pStyle w:val="Heading2"/>
        <w:rPr>
          <w:rFonts w:eastAsia="Times New Roman"/>
        </w:rPr>
      </w:pPr>
      <w:r>
        <w:rPr>
          <w:rFonts w:eastAsia="Times New Roman"/>
        </w:rPr>
        <w:t xml:space="preserve">Are you able to please confirm whether there are untested semen samples in Jodi's case? SPA have helpfully responded to confirm that they are not aware of any samples provided to forensic services in 2003/4 which were not tested, or of any semen samples which were not DNA matched. </w:t>
      </w:r>
    </w:p>
    <w:p w14:paraId="588B33D9" w14:textId="1DDACED7" w:rsidR="005D7371" w:rsidRDefault="008371FD" w:rsidP="005D737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w:t>
      </w:r>
      <w:r w:rsidRPr="008371FD">
        <w:rPr>
          <w:rFonts w:eastAsiaTheme="majorEastAsia" w:cstheme="majorBidi"/>
          <w:bCs/>
          <w:color w:val="000000" w:themeColor="text1"/>
          <w:szCs w:val="26"/>
        </w:rPr>
        <w:t>efore any crime scene stain/liquid/sample is ever called ‘semen’, it would first have to be tested/examined to confirm it was in fact semen</w:t>
      </w:r>
      <w:r>
        <w:rPr>
          <w:rFonts w:eastAsiaTheme="majorEastAsia" w:cstheme="majorBidi"/>
          <w:bCs/>
          <w:color w:val="000000" w:themeColor="text1"/>
          <w:szCs w:val="26"/>
        </w:rPr>
        <w:t>. As such it is not possible to have an untested semen sample therefore t</w:t>
      </w:r>
      <w:r w:rsidR="005D7371">
        <w:rPr>
          <w:rFonts w:eastAsiaTheme="majorEastAsia" w:cstheme="majorBidi"/>
          <w:bCs/>
          <w:color w:val="000000" w:themeColor="text1"/>
          <w:szCs w:val="26"/>
        </w:rPr>
        <w:t xml:space="preserve">he information sought is not held by </w:t>
      </w:r>
      <w:r w:rsidR="005D7371" w:rsidRPr="00646E3D">
        <w:rPr>
          <w:rFonts w:eastAsiaTheme="majorEastAsia" w:cstheme="majorBidi"/>
          <w:bCs/>
          <w:color w:val="000000" w:themeColor="text1"/>
          <w:szCs w:val="26"/>
        </w:rPr>
        <w:t xml:space="preserve">Police Scotland </w:t>
      </w:r>
      <w:r w:rsidR="005D7371">
        <w:rPr>
          <w:rFonts w:eastAsiaTheme="majorEastAsia" w:cstheme="majorBidi"/>
          <w:bCs/>
          <w:color w:val="000000" w:themeColor="text1"/>
          <w:szCs w:val="26"/>
        </w:rPr>
        <w:t>and section 17 of the Act applies.</w:t>
      </w:r>
    </w:p>
    <w:p w14:paraId="6F8C355D" w14:textId="50B7902B" w:rsidR="00316EF9" w:rsidRDefault="00316EF9" w:rsidP="00316EF9">
      <w:pPr>
        <w:pStyle w:val="Heading2"/>
        <w:rPr>
          <w:rFonts w:eastAsia="Times New Roman"/>
        </w:rPr>
      </w:pPr>
      <w:r>
        <w:rPr>
          <w:rFonts w:eastAsia="Times New Roman"/>
        </w:rPr>
        <w:t>Were there any samples not provided to forensic services for testing which could have been?</w:t>
      </w:r>
    </w:p>
    <w:p w14:paraId="0FDCE242" w14:textId="77777777" w:rsidR="00EB127D" w:rsidRDefault="00EB127D" w:rsidP="00EB127D">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1AA97DE9" w14:textId="04135E5C" w:rsidR="005F7AB3" w:rsidRDefault="00EB127D" w:rsidP="00EB127D">
      <w:pPr>
        <w:pStyle w:val="ListParagraph"/>
        <w:numPr>
          <w:ilvl w:val="0"/>
          <w:numId w:val="2"/>
        </w:numPr>
      </w:pPr>
      <w:r w:rsidRPr="00EB127D">
        <w:t>Section 34(1)(b) – Investigations</w:t>
      </w:r>
    </w:p>
    <w:p w14:paraId="1808CA2C" w14:textId="2F1F8EF8" w:rsidR="00A06934" w:rsidRDefault="00EB127D" w:rsidP="00793DD5">
      <w:pPr>
        <w:pStyle w:val="ListParagraph"/>
        <w:numPr>
          <w:ilvl w:val="0"/>
          <w:numId w:val="2"/>
        </w:numPr>
      </w:pPr>
      <w:r w:rsidRPr="00EB127D">
        <w:lastRenderedPageBreak/>
        <w:t>Section 39(1) – Health, safety and the environment</w:t>
      </w:r>
      <w:bookmarkEnd w:id="0"/>
    </w:p>
    <w:p w14:paraId="247BCDBE" w14:textId="05BF4899" w:rsidR="00EB127D" w:rsidRDefault="00EB127D" w:rsidP="00EB127D">
      <w:r w:rsidRPr="00EB127D">
        <w:t>Section 34(1)(b) of the Act provides an absolute exemption from disclosure in that information is exempt information if it has at any time been held by Police Scotland for the purposes of an investigation which may lead to a decision to make a report to the</w:t>
      </w:r>
      <w:r>
        <w:t xml:space="preserve"> </w:t>
      </w:r>
      <w:r w:rsidRPr="00EB127D">
        <w:t>Procurator Fiscal to enable it to be determined whether criminal proceedings should be instituted.</w:t>
      </w:r>
    </w:p>
    <w:p w14:paraId="778B2BDC" w14:textId="29C3A591" w:rsidR="00EB127D" w:rsidRPr="00EB127D" w:rsidRDefault="005F02F3" w:rsidP="00EB127D">
      <w:r>
        <w:t>A</w:t>
      </w:r>
      <w:r w:rsidR="00EB127D" w:rsidRPr="00EB127D">
        <w:t xml:space="preserve">s per the above, release of this information would be likely to prejudice substantially the ability of the police to investigate and detect </w:t>
      </w:r>
      <w:r w:rsidR="00BB4F6F" w:rsidRPr="00EB127D">
        <w:t>crime and</w:t>
      </w:r>
      <w:r w:rsidR="00EB127D" w:rsidRPr="00EB127D">
        <w:t xml:space="preserve"> would have a similar detrimental impact on the apprehension or prosecution of offenders. </w:t>
      </w:r>
    </w:p>
    <w:p w14:paraId="311E7C27" w14:textId="77777777" w:rsidR="00EB127D" w:rsidRPr="00EB127D" w:rsidRDefault="00EB127D" w:rsidP="00EB127D">
      <w:r w:rsidRPr="00EB127D">
        <w:t xml:space="preserve">It would provide an insight into murder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798DA6ED" w14:textId="77777777" w:rsidR="00EB127D" w:rsidRPr="00EB127D" w:rsidRDefault="00EB127D" w:rsidP="00EB127D">
      <w:r w:rsidRPr="00EB127D">
        <w:t xml:space="preserve">This would increase the risk to the personal safety of individuals and also the safety of the police officers responding to incidents. </w:t>
      </w:r>
    </w:p>
    <w:p w14:paraId="4A49CC3B" w14:textId="77777777" w:rsidR="00EB127D" w:rsidRPr="00EB127D" w:rsidRDefault="00EB127D" w:rsidP="00EB127D">
      <w:r w:rsidRPr="00EB127D">
        <w:t xml:space="preserve">These are non-absolute exemptions and requires the application of the public interest test. </w:t>
      </w:r>
    </w:p>
    <w:p w14:paraId="0C2CD046" w14:textId="77777777" w:rsidR="00EB127D" w:rsidRPr="00EB127D" w:rsidRDefault="00EB127D" w:rsidP="00EB127D">
      <w:r w:rsidRPr="00EB127D">
        <w:rPr>
          <w:b/>
          <w:bCs/>
        </w:rPr>
        <w:t xml:space="preserve">Public Interest Test </w:t>
      </w:r>
    </w:p>
    <w:p w14:paraId="2E3EC2EE" w14:textId="7B3C4E9F" w:rsidR="00EB127D" w:rsidRPr="00EB127D" w:rsidRDefault="00EB127D" w:rsidP="00EB127D">
      <w:r w:rsidRPr="00EB127D">
        <w:t xml:space="preserve">Public awareness would favour a disclosure as it would contribute to the public debate surrounding a </w:t>
      </w:r>
      <w:r w:rsidR="005F02F3" w:rsidRPr="00EB127D">
        <w:t>high-profile</w:t>
      </w:r>
      <w:r w:rsidRPr="00EB127D">
        <w:t xml:space="preserve"> murder investigation and the police handling of such an enquiry. </w:t>
      </w:r>
    </w:p>
    <w:p w14:paraId="38C8F276" w14:textId="0FB4FE47" w:rsidR="00EB127D" w:rsidRPr="00EB127D" w:rsidRDefault="00EB127D" w:rsidP="00EB127D">
      <w:r w:rsidRPr="00EB127D">
        <w:t xml:space="preserve">I would, however, contend that the public safety favours retention of the information as it cannot be in the public interest to release information that would prejudice law </w:t>
      </w:r>
      <w:r w:rsidR="005F02F3" w:rsidRPr="00EB127D">
        <w:t>enforcement,</w:t>
      </w:r>
      <w:r w:rsidRPr="00EB127D">
        <w:t xml:space="preserve"> or which is likely to have an adverse impact upon public safety. </w:t>
      </w:r>
    </w:p>
    <w:p w14:paraId="100A7615" w14:textId="77777777" w:rsidR="00EB127D" w:rsidRPr="00EB127D" w:rsidRDefault="00EB127D" w:rsidP="00EB127D">
      <w:r w:rsidRPr="00EB127D">
        <w:t xml:space="preserve">Accordingly, at this time the public interest lies in protecting the integrity of investigative and criminal justice procedures by refusing to provide the information sought. </w:t>
      </w:r>
    </w:p>
    <w:p w14:paraId="371B1525" w14:textId="353DF7D4" w:rsidR="00EB127D" w:rsidRPr="00EB127D" w:rsidRDefault="00EB127D" w:rsidP="00EB127D">
      <w:r w:rsidRPr="00EB127D">
        <w:t>I appreciate that there is a public interest in relation to police investigations and in particular murder investigations. That said, it is essential that neither investigations nor the potential for proceedings to be brought against an individual are put at risk.</w:t>
      </w:r>
      <w:r w:rsidR="005F02F3">
        <w:t xml:space="preserve"> </w:t>
      </w:r>
    </w:p>
    <w:p w14:paraId="33072C5F" w14:textId="77777777" w:rsidR="005F02F3" w:rsidRDefault="005F02F3" w:rsidP="00793DD5">
      <w:pPr>
        <w:rPr>
          <w:rFonts w:eastAsiaTheme="majorEastAsia" w:cstheme="majorBidi"/>
          <w:bCs/>
          <w:color w:val="000000" w:themeColor="text1"/>
          <w:szCs w:val="26"/>
        </w:rPr>
      </w:pPr>
    </w:p>
    <w:p w14:paraId="34BDABBE" w14:textId="0634CF7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6FB00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4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C20E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4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96E7E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4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5713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4E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9DF6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4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A89EA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4E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F7FB9"/>
    <w:multiLevelType w:val="hybridMultilevel"/>
    <w:tmpl w:val="F72AACE4"/>
    <w:lvl w:ilvl="0" w:tplc="05D2B0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9340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18E0"/>
    <w:rsid w:val="000878FB"/>
    <w:rsid w:val="00090F3B"/>
    <w:rsid w:val="000C316A"/>
    <w:rsid w:val="000E2F19"/>
    <w:rsid w:val="000E6526"/>
    <w:rsid w:val="0010205A"/>
    <w:rsid w:val="00141533"/>
    <w:rsid w:val="001576DD"/>
    <w:rsid w:val="00167528"/>
    <w:rsid w:val="00195CC4"/>
    <w:rsid w:val="00207326"/>
    <w:rsid w:val="002154EB"/>
    <w:rsid w:val="00223480"/>
    <w:rsid w:val="00253DF6"/>
    <w:rsid w:val="00255F1E"/>
    <w:rsid w:val="00316EF9"/>
    <w:rsid w:val="00332319"/>
    <w:rsid w:val="0036503B"/>
    <w:rsid w:val="003C4905"/>
    <w:rsid w:val="003C5B22"/>
    <w:rsid w:val="003D6D03"/>
    <w:rsid w:val="003E12CA"/>
    <w:rsid w:val="003F5380"/>
    <w:rsid w:val="004010DC"/>
    <w:rsid w:val="00420935"/>
    <w:rsid w:val="004341F0"/>
    <w:rsid w:val="00456324"/>
    <w:rsid w:val="00464084"/>
    <w:rsid w:val="00475460"/>
    <w:rsid w:val="00490317"/>
    <w:rsid w:val="00491644"/>
    <w:rsid w:val="00496A08"/>
    <w:rsid w:val="004E1605"/>
    <w:rsid w:val="004F653C"/>
    <w:rsid w:val="00540A52"/>
    <w:rsid w:val="00557306"/>
    <w:rsid w:val="005D7371"/>
    <w:rsid w:val="005F02F3"/>
    <w:rsid w:val="005F7AB3"/>
    <w:rsid w:val="00645CFA"/>
    <w:rsid w:val="006D5799"/>
    <w:rsid w:val="00710DB9"/>
    <w:rsid w:val="00743BB0"/>
    <w:rsid w:val="00750D83"/>
    <w:rsid w:val="00752ED6"/>
    <w:rsid w:val="00785DBC"/>
    <w:rsid w:val="00793DD5"/>
    <w:rsid w:val="007D55F6"/>
    <w:rsid w:val="007F490F"/>
    <w:rsid w:val="008371FD"/>
    <w:rsid w:val="0086779C"/>
    <w:rsid w:val="00874BFD"/>
    <w:rsid w:val="00885C69"/>
    <w:rsid w:val="008964EF"/>
    <w:rsid w:val="008F17BF"/>
    <w:rsid w:val="00915E01"/>
    <w:rsid w:val="00934E03"/>
    <w:rsid w:val="009631A4"/>
    <w:rsid w:val="00977296"/>
    <w:rsid w:val="009F2E6D"/>
    <w:rsid w:val="00A061E3"/>
    <w:rsid w:val="00A06934"/>
    <w:rsid w:val="00A25E93"/>
    <w:rsid w:val="00A320FF"/>
    <w:rsid w:val="00A70AC0"/>
    <w:rsid w:val="00A84EA9"/>
    <w:rsid w:val="00AC443C"/>
    <w:rsid w:val="00AE741E"/>
    <w:rsid w:val="00B11A55"/>
    <w:rsid w:val="00B17211"/>
    <w:rsid w:val="00B461B2"/>
    <w:rsid w:val="00B55BF8"/>
    <w:rsid w:val="00B654B6"/>
    <w:rsid w:val="00B71B3C"/>
    <w:rsid w:val="00BB4F6F"/>
    <w:rsid w:val="00BC389E"/>
    <w:rsid w:val="00BE1888"/>
    <w:rsid w:val="00BF6B81"/>
    <w:rsid w:val="00C077A8"/>
    <w:rsid w:val="00C14FF4"/>
    <w:rsid w:val="00C315C5"/>
    <w:rsid w:val="00C606A2"/>
    <w:rsid w:val="00C63872"/>
    <w:rsid w:val="00C84948"/>
    <w:rsid w:val="00CA63FD"/>
    <w:rsid w:val="00CB3707"/>
    <w:rsid w:val="00CC705D"/>
    <w:rsid w:val="00CD0C53"/>
    <w:rsid w:val="00CF1111"/>
    <w:rsid w:val="00D05706"/>
    <w:rsid w:val="00D27DC5"/>
    <w:rsid w:val="00D309F0"/>
    <w:rsid w:val="00D40E78"/>
    <w:rsid w:val="00D44B13"/>
    <w:rsid w:val="00D47E36"/>
    <w:rsid w:val="00D7784F"/>
    <w:rsid w:val="00D956A9"/>
    <w:rsid w:val="00E55D79"/>
    <w:rsid w:val="00EB127D"/>
    <w:rsid w:val="00EE2373"/>
    <w:rsid w:val="00EF4761"/>
    <w:rsid w:val="00EF6523"/>
    <w:rsid w:val="00F21D44"/>
    <w:rsid w:val="00F92604"/>
    <w:rsid w:val="00FC2DA7"/>
    <w:rsid w:val="00FE44E2"/>
    <w:rsid w:val="00FE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392138">
      <w:bodyDiv w:val="1"/>
      <w:marLeft w:val="0"/>
      <w:marRight w:val="0"/>
      <w:marTop w:val="0"/>
      <w:marBottom w:val="0"/>
      <w:divBdr>
        <w:top w:val="none" w:sz="0" w:space="0" w:color="auto"/>
        <w:left w:val="none" w:sz="0" w:space="0" w:color="auto"/>
        <w:bottom w:val="none" w:sz="0" w:space="0" w:color="auto"/>
        <w:right w:val="none" w:sz="0" w:space="0" w:color="auto"/>
      </w:divBdr>
    </w:div>
    <w:div w:id="1572233890">
      <w:bodyDiv w:val="1"/>
      <w:marLeft w:val="0"/>
      <w:marRight w:val="0"/>
      <w:marTop w:val="0"/>
      <w:marBottom w:val="0"/>
      <w:divBdr>
        <w:top w:val="none" w:sz="0" w:space="0" w:color="auto"/>
        <w:left w:val="none" w:sz="0" w:space="0" w:color="auto"/>
        <w:bottom w:val="none" w:sz="0" w:space="0" w:color="auto"/>
        <w:right w:val="none" w:sz="0" w:space="0" w:color="auto"/>
      </w:divBdr>
    </w:div>
    <w:div w:id="16194905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774</Words>
  <Characters>4413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2024-09-30T12:44:00Z</dcterms:created>
  <dcterms:modified xsi:type="dcterms:W3CDTF">2024-11-05T11:41:00Z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