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397F9FF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0E73DB">
              <w:t>3048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CD8ECB" w14:textId="1CEEF42B" w:rsidR="000E73DB" w:rsidRDefault="000E73DB" w:rsidP="000E73DB">
      <w:pPr>
        <w:pStyle w:val="Heading2"/>
      </w:pPr>
      <w:r>
        <w:t>The number of road traffic collisions involving e-scooters for the following periods:</w:t>
      </w:r>
    </w:p>
    <w:p w14:paraId="66ECE259" w14:textId="7A60A66B" w:rsidR="000E73DB" w:rsidRDefault="000E73DB" w:rsidP="000E73DB">
      <w:pPr>
        <w:pStyle w:val="Heading2"/>
      </w:pPr>
      <w:r>
        <w:rPr>
          <w:shd w:val="clear" w:color="auto" w:fill="FFFFFF"/>
        </w:rPr>
        <w:t>November 1 2019 – October 31 2020</w:t>
      </w:r>
    </w:p>
    <w:p w14:paraId="2AA4C818" w14:textId="0C7F5B61" w:rsidR="000E73DB" w:rsidRDefault="000E73DB" w:rsidP="000E73DB">
      <w:pPr>
        <w:pStyle w:val="Heading2"/>
      </w:pPr>
      <w:r>
        <w:rPr>
          <w:shd w:val="clear" w:color="auto" w:fill="FFFFFF"/>
        </w:rPr>
        <w:t>November 1 2020 – October 31 2021</w:t>
      </w:r>
    </w:p>
    <w:p w14:paraId="38E33639" w14:textId="3B618ECC" w:rsidR="000E73DB" w:rsidRDefault="000E73DB" w:rsidP="000E73DB">
      <w:pPr>
        <w:pStyle w:val="Heading2"/>
      </w:pPr>
      <w:r>
        <w:rPr>
          <w:shd w:val="clear" w:color="auto" w:fill="FFFFFF"/>
        </w:rPr>
        <w:t>November 1 2021 – October 31 2022</w:t>
      </w:r>
    </w:p>
    <w:p w14:paraId="4E7ECF02" w14:textId="03A674AF" w:rsidR="000E73DB" w:rsidRDefault="000E73DB" w:rsidP="000E73DB">
      <w:pPr>
        <w:pStyle w:val="Heading2"/>
      </w:pPr>
      <w:r>
        <w:rPr>
          <w:shd w:val="clear" w:color="auto" w:fill="FFFFFF"/>
        </w:rPr>
        <w:t>November 1 2022 – October 31 2023</w:t>
      </w:r>
    </w:p>
    <w:p w14:paraId="71D87117" w14:textId="77777777" w:rsidR="000E73DB" w:rsidRDefault="000E73DB" w:rsidP="000E73DB">
      <w:pPr>
        <w:pStyle w:val="Heading2"/>
      </w:pPr>
      <w:r>
        <w:t>November 1 2023 – October 31 2024</w:t>
      </w:r>
    </w:p>
    <w:p w14:paraId="5D5FCE63" w14:textId="20D2FD81" w:rsidR="000E73DB" w:rsidRDefault="000E73DB" w:rsidP="000E73DB">
      <w:pPr>
        <w:pStyle w:val="Heading2"/>
      </w:pPr>
      <w:r>
        <w:t>For each period, can you include the number of road traffic collisions involving e-scooters that resulted in injuries, and the number that resulted in one or more deaths.</w:t>
      </w:r>
    </w:p>
    <w:p w14:paraId="0C3CDE45" w14:textId="77777777" w:rsidR="00CC7188" w:rsidRDefault="000579A6" w:rsidP="000579A6">
      <w:pPr>
        <w:tabs>
          <w:tab w:val="left" w:pos="5400"/>
        </w:tabs>
      </w:pPr>
      <w:r>
        <w:t>Please see the table below which shows the number of Road Traffic Collisions which involve an e-scooter and the severity of these collisions</w:t>
      </w:r>
      <w:r w:rsidR="00CC7188">
        <w:t>.</w:t>
      </w:r>
    </w:p>
    <w:p w14:paraId="1435BF1E" w14:textId="77777777" w:rsidR="00D46B73" w:rsidRDefault="00CC7188" w:rsidP="000579A6">
      <w:pPr>
        <w:tabs>
          <w:tab w:val="left" w:pos="5400"/>
        </w:tabs>
      </w:pPr>
      <w:r>
        <w:t xml:space="preserve">To avoid delay we have provided the most recent reporting </w:t>
      </w:r>
      <w:r w:rsidR="00D46B73">
        <w:t xml:space="preserve">period which was readily available.  </w:t>
      </w:r>
      <w:r w:rsidR="00D46B73">
        <w:t xml:space="preserve">We are currently waiting for an update in respect of more recent data (up to October 2024).   Please accept my apologies for any inconvenience caused.  </w:t>
      </w:r>
      <w:r w:rsidR="00D46B73">
        <w:tab/>
      </w:r>
    </w:p>
    <w:p w14:paraId="734D00EB" w14:textId="0C388753" w:rsidR="000579A6" w:rsidRDefault="00D46B73" w:rsidP="000579A6">
      <w:pPr>
        <w:tabs>
          <w:tab w:val="left" w:pos="5400"/>
        </w:tabs>
      </w:pPr>
      <w:r>
        <w:t>P</w:t>
      </w:r>
      <w:r w:rsidR="000579A6">
        <w:t>lease also see caveats below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TC involving E-Scooter, 2019 to 2024"/>
        <w:tblDescription w:val="RTC involving E-Scooter, 2019 to 2024"/>
      </w:tblPr>
      <w:tblGrid>
        <w:gridCol w:w="1513"/>
        <w:gridCol w:w="1623"/>
        <w:gridCol w:w="1623"/>
        <w:gridCol w:w="1623"/>
        <w:gridCol w:w="1623"/>
        <w:gridCol w:w="1623"/>
      </w:tblGrid>
      <w:tr w:rsidR="000579A6" w:rsidRPr="00002B48" w14:paraId="337A0E39" w14:textId="77777777" w:rsidTr="00D46B73">
        <w:trPr>
          <w:trHeight w:val="315"/>
          <w:tblHeader/>
        </w:trPr>
        <w:tc>
          <w:tcPr>
            <w:tcW w:w="1513" w:type="dxa"/>
            <w:shd w:val="clear" w:color="auto" w:fill="E7E6E6" w:themeFill="background2"/>
            <w:noWrap/>
            <w:hideMark/>
          </w:tcPr>
          <w:p w14:paraId="2CF3BF69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Collision Severity</w:t>
            </w:r>
          </w:p>
        </w:tc>
        <w:tc>
          <w:tcPr>
            <w:tcW w:w="1623" w:type="dxa"/>
            <w:shd w:val="clear" w:color="auto" w:fill="E7E6E6" w:themeFill="background2"/>
            <w:noWrap/>
            <w:hideMark/>
          </w:tcPr>
          <w:p w14:paraId="1E02E2A8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 xml:space="preserve">July </w:t>
            </w:r>
            <w:r>
              <w:rPr>
                <w:b/>
                <w:bCs/>
              </w:rPr>
              <w:t>20</w:t>
            </w:r>
            <w:r w:rsidRPr="00002B48">
              <w:rPr>
                <w:b/>
                <w:bCs/>
              </w:rPr>
              <w:t xml:space="preserve">19 - July </w:t>
            </w:r>
            <w:r>
              <w:rPr>
                <w:b/>
                <w:bCs/>
              </w:rPr>
              <w:t>20</w:t>
            </w:r>
            <w:r w:rsidRPr="00002B48">
              <w:rPr>
                <w:b/>
                <w:bCs/>
              </w:rPr>
              <w:t>20</w:t>
            </w:r>
          </w:p>
        </w:tc>
        <w:tc>
          <w:tcPr>
            <w:tcW w:w="1623" w:type="dxa"/>
            <w:shd w:val="clear" w:color="auto" w:fill="E7E6E6" w:themeFill="background2"/>
            <w:noWrap/>
            <w:hideMark/>
          </w:tcPr>
          <w:p w14:paraId="6FBE13C1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July 2020 - July 2021</w:t>
            </w:r>
          </w:p>
        </w:tc>
        <w:tc>
          <w:tcPr>
            <w:tcW w:w="1623" w:type="dxa"/>
            <w:shd w:val="clear" w:color="auto" w:fill="E7E6E6" w:themeFill="background2"/>
            <w:noWrap/>
            <w:hideMark/>
          </w:tcPr>
          <w:p w14:paraId="6A08D350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July 2021 - July 2022</w:t>
            </w:r>
          </w:p>
        </w:tc>
        <w:tc>
          <w:tcPr>
            <w:tcW w:w="1623" w:type="dxa"/>
            <w:shd w:val="clear" w:color="auto" w:fill="E7E6E6" w:themeFill="background2"/>
            <w:noWrap/>
            <w:hideMark/>
          </w:tcPr>
          <w:p w14:paraId="6F9F9C2C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July 2022 - July 2023</w:t>
            </w:r>
          </w:p>
        </w:tc>
        <w:tc>
          <w:tcPr>
            <w:tcW w:w="1623" w:type="dxa"/>
            <w:shd w:val="clear" w:color="auto" w:fill="E7E6E6" w:themeFill="background2"/>
            <w:noWrap/>
            <w:hideMark/>
          </w:tcPr>
          <w:p w14:paraId="59372457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July 2023 - July 2024</w:t>
            </w:r>
          </w:p>
        </w:tc>
      </w:tr>
      <w:tr w:rsidR="000579A6" w:rsidRPr="00002B48" w14:paraId="5A8EB79F" w14:textId="77777777" w:rsidTr="003126D7">
        <w:trPr>
          <w:trHeight w:val="285"/>
        </w:trPr>
        <w:tc>
          <w:tcPr>
            <w:tcW w:w="1513" w:type="dxa"/>
            <w:noWrap/>
            <w:hideMark/>
          </w:tcPr>
          <w:p w14:paraId="6C807AC5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Fatal</w:t>
            </w:r>
          </w:p>
        </w:tc>
        <w:tc>
          <w:tcPr>
            <w:tcW w:w="1623" w:type="dxa"/>
            <w:noWrap/>
            <w:hideMark/>
          </w:tcPr>
          <w:p w14:paraId="17F2BE25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0</w:t>
            </w:r>
          </w:p>
        </w:tc>
        <w:tc>
          <w:tcPr>
            <w:tcW w:w="1623" w:type="dxa"/>
            <w:noWrap/>
            <w:hideMark/>
          </w:tcPr>
          <w:p w14:paraId="56755E8B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0</w:t>
            </w:r>
          </w:p>
        </w:tc>
        <w:tc>
          <w:tcPr>
            <w:tcW w:w="1623" w:type="dxa"/>
            <w:noWrap/>
            <w:hideMark/>
          </w:tcPr>
          <w:p w14:paraId="6FB8D0D0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0</w:t>
            </w:r>
          </w:p>
        </w:tc>
        <w:tc>
          <w:tcPr>
            <w:tcW w:w="1623" w:type="dxa"/>
            <w:noWrap/>
            <w:hideMark/>
          </w:tcPr>
          <w:p w14:paraId="202F9EFF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0</w:t>
            </w:r>
          </w:p>
        </w:tc>
        <w:tc>
          <w:tcPr>
            <w:tcW w:w="1623" w:type="dxa"/>
            <w:noWrap/>
            <w:hideMark/>
          </w:tcPr>
          <w:p w14:paraId="5DF3519C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1</w:t>
            </w:r>
          </w:p>
        </w:tc>
      </w:tr>
      <w:tr w:rsidR="000579A6" w:rsidRPr="00002B48" w14:paraId="1402727E" w14:textId="77777777" w:rsidTr="003126D7">
        <w:trPr>
          <w:trHeight w:val="285"/>
        </w:trPr>
        <w:tc>
          <w:tcPr>
            <w:tcW w:w="1513" w:type="dxa"/>
            <w:noWrap/>
            <w:hideMark/>
          </w:tcPr>
          <w:p w14:paraId="30272275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Serious</w:t>
            </w:r>
          </w:p>
        </w:tc>
        <w:tc>
          <w:tcPr>
            <w:tcW w:w="1623" w:type="dxa"/>
            <w:noWrap/>
            <w:hideMark/>
          </w:tcPr>
          <w:p w14:paraId="6861B838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1</w:t>
            </w:r>
          </w:p>
        </w:tc>
        <w:tc>
          <w:tcPr>
            <w:tcW w:w="1623" w:type="dxa"/>
            <w:noWrap/>
            <w:hideMark/>
          </w:tcPr>
          <w:p w14:paraId="07E534C2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4</w:t>
            </w:r>
          </w:p>
        </w:tc>
        <w:tc>
          <w:tcPr>
            <w:tcW w:w="1623" w:type="dxa"/>
            <w:noWrap/>
            <w:hideMark/>
          </w:tcPr>
          <w:p w14:paraId="7F25A5FA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6</w:t>
            </w:r>
          </w:p>
        </w:tc>
        <w:tc>
          <w:tcPr>
            <w:tcW w:w="1623" w:type="dxa"/>
            <w:noWrap/>
            <w:hideMark/>
          </w:tcPr>
          <w:p w14:paraId="625D6E2A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8</w:t>
            </w:r>
          </w:p>
        </w:tc>
        <w:tc>
          <w:tcPr>
            <w:tcW w:w="1623" w:type="dxa"/>
            <w:noWrap/>
            <w:hideMark/>
          </w:tcPr>
          <w:p w14:paraId="35583553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6</w:t>
            </w:r>
          </w:p>
        </w:tc>
      </w:tr>
      <w:tr w:rsidR="000579A6" w:rsidRPr="00002B48" w14:paraId="13041464" w14:textId="77777777" w:rsidTr="003126D7">
        <w:trPr>
          <w:trHeight w:val="285"/>
        </w:trPr>
        <w:tc>
          <w:tcPr>
            <w:tcW w:w="1513" w:type="dxa"/>
            <w:noWrap/>
            <w:hideMark/>
          </w:tcPr>
          <w:p w14:paraId="3CEF0E3C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Slight</w:t>
            </w:r>
          </w:p>
        </w:tc>
        <w:tc>
          <w:tcPr>
            <w:tcW w:w="1623" w:type="dxa"/>
            <w:noWrap/>
            <w:hideMark/>
          </w:tcPr>
          <w:p w14:paraId="3A01F20F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1</w:t>
            </w:r>
          </w:p>
        </w:tc>
        <w:tc>
          <w:tcPr>
            <w:tcW w:w="1623" w:type="dxa"/>
            <w:noWrap/>
            <w:hideMark/>
          </w:tcPr>
          <w:p w14:paraId="77AFF041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3</w:t>
            </w:r>
          </w:p>
        </w:tc>
        <w:tc>
          <w:tcPr>
            <w:tcW w:w="1623" w:type="dxa"/>
            <w:noWrap/>
            <w:hideMark/>
          </w:tcPr>
          <w:p w14:paraId="33A0E068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9</w:t>
            </w:r>
          </w:p>
        </w:tc>
        <w:tc>
          <w:tcPr>
            <w:tcW w:w="1623" w:type="dxa"/>
            <w:noWrap/>
            <w:hideMark/>
          </w:tcPr>
          <w:p w14:paraId="3DCDB3BF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6</w:t>
            </w:r>
          </w:p>
        </w:tc>
        <w:tc>
          <w:tcPr>
            <w:tcW w:w="1623" w:type="dxa"/>
            <w:noWrap/>
            <w:hideMark/>
          </w:tcPr>
          <w:p w14:paraId="1775888C" w14:textId="77777777" w:rsidR="000579A6" w:rsidRPr="00002B48" w:rsidRDefault="000579A6" w:rsidP="003126D7">
            <w:pPr>
              <w:tabs>
                <w:tab w:val="left" w:pos="5400"/>
              </w:tabs>
            </w:pPr>
            <w:r w:rsidRPr="00002B48">
              <w:t>9</w:t>
            </w:r>
          </w:p>
        </w:tc>
      </w:tr>
      <w:tr w:rsidR="000579A6" w:rsidRPr="00002B48" w14:paraId="079E152B" w14:textId="77777777" w:rsidTr="003126D7">
        <w:trPr>
          <w:trHeight w:val="315"/>
        </w:trPr>
        <w:tc>
          <w:tcPr>
            <w:tcW w:w="1513" w:type="dxa"/>
            <w:noWrap/>
            <w:hideMark/>
          </w:tcPr>
          <w:p w14:paraId="1E8EF647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lastRenderedPageBreak/>
              <w:t>Total</w:t>
            </w:r>
          </w:p>
        </w:tc>
        <w:tc>
          <w:tcPr>
            <w:tcW w:w="1623" w:type="dxa"/>
            <w:noWrap/>
            <w:hideMark/>
          </w:tcPr>
          <w:p w14:paraId="6D8AD33D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2</w:t>
            </w:r>
          </w:p>
        </w:tc>
        <w:tc>
          <w:tcPr>
            <w:tcW w:w="1623" w:type="dxa"/>
            <w:noWrap/>
            <w:hideMark/>
          </w:tcPr>
          <w:p w14:paraId="01D6B603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7</w:t>
            </w:r>
          </w:p>
        </w:tc>
        <w:tc>
          <w:tcPr>
            <w:tcW w:w="1623" w:type="dxa"/>
            <w:noWrap/>
            <w:hideMark/>
          </w:tcPr>
          <w:p w14:paraId="25114577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15</w:t>
            </w:r>
          </w:p>
        </w:tc>
        <w:tc>
          <w:tcPr>
            <w:tcW w:w="1623" w:type="dxa"/>
            <w:noWrap/>
            <w:hideMark/>
          </w:tcPr>
          <w:p w14:paraId="22A2BECD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14</w:t>
            </w:r>
          </w:p>
        </w:tc>
        <w:tc>
          <w:tcPr>
            <w:tcW w:w="1623" w:type="dxa"/>
            <w:noWrap/>
            <w:hideMark/>
          </w:tcPr>
          <w:p w14:paraId="587E7D69" w14:textId="77777777" w:rsidR="000579A6" w:rsidRPr="00002B48" w:rsidRDefault="000579A6" w:rsidP="003126D7">
            <w:pPr>
              <w:tabs>
                <w:tab w:val="left" w:pos="5400"/>
              </w:tabs>
              <w:rPr>
                <w:b/>
                <w:bCs/>
              </w:rPr>
            </w:pPr>
            <w:r w:rsidRPr="00002B48">
              <w:rPr>
                <w:b/>
                <w:bCs/>
              </w:rPr>
              <w:t>16</w:t>
            </w:r>
          </w:p>
        </w:tc>
      </w:tr>
    </w:tbl>
    <w:p w14:paraId="569EB4F0" w14:textId="449E7B31" w:rsidR="000579A6" w:rsidRDefault="000579A6" w:rsidP="000579A6">
      <w:r>
        <w:t>All statistics are provisional and should be treated as management information. All data have been extracted from Police Scotland internal systems and are correct as at 21/08/2024.</w:t>
      </w:r>
      <w:r>
        <w:tab/>
      </w:r>
      <w:r>
        <w:tab/>
      </w:r>
    </w:p>
    <w:p w14:paraId="21903C5F" w14:textId="77777777" w:rsidR="000579A6" w:rsidRDefault="000579A6" w:rsidP="000579A6">
      <w:r>
        <w:t>1. 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</w:p>
    <w:p w14:paraId="3568D28B" w14:textId="77777777" w:rsidR="000579A6" w:rsidRDefault="000579A6" w:rsidP="000579A6">
      <w:r>
        <w:t>2. Please note, the Road Traffic Collisions have been identified using a keyword search.  There is not a vehicle type, which allows the selection of 'e scooter'.</w:t>
      </w:r>
      <w:r>
        <w:tab/>
      </w:r>
      <w:r>
        <w:tab/>
      </w:r>
      <w:r>
        <w:tab/>
      </w:r>
      <w:r>
        <w:tab/>
      </w:r>
    </w:p>
    <w:p w14:paraId="1161E3A8" w14:textId="77777777" w:rsidR="000579A6" w:rsidRDefault="000579A6" w:rsidP="000579A6">
      <w:r>
        <w:t>3. Please note, each record would need to be read to confirm the circumstances and the involvement of the 'e-scooter'.</w:t>
      </w:r>
      <w:r>
        <w:tab/>
      </w:r>
      <w:r>
        <w:tab/>
      </w:r>
      <w:r>
        <w:tab/>
      </w:r>
      <w:r>
        <w:tab/>
      </w:r>
    </w:p>
    <w:p w14:paraId="70EC7AD2" w14:textId="77777777" w:rsidR="000579A6" w:rsidRPr="000579A6" w:rsidRDefault="000579A6" w:rsidP="000579A6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DA99C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C191A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4B381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946E9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08FD3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B8A27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10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9A6"/>
    <w:rsid w:val="000632A2"/>
    <w:rsid w:val="00090F3B"/>
    <w:rsid w:val="000A552B"/>
    <w:rsid w:val="000E6526"/>
    <w:rsid w:val="000E73DB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910DA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C7188"/>
    <w:rsid w:val="00CF1111"/>
    <w:rsid w:val="00D05706"/>
    <w:rsid w:val="00D15491"/>
    <w:rsid w:val="00D2226F"/>
    <w:rsid w:val="00D27DC5"/>
    <w:rsid w:val="00D46B73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0E73DB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2025-01-09T17:16:00Z</dcterms:created>
  <dcterms:modified xsi:type="dcterms:W3CDTF">2025-01-13T10:34:00Z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