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CA337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D5FA0">
              <w:t>0492</w:t>
            </w:r>
          </w:p>
          <w:p w14:paraId="34BDABA6" w14:textId="3C9A601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5FA0">
              <w:t>1</w:t>
            </w:r>
            <w:r w:rsidR="009A08E3">
              <w:t>5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9322F7" w14:textId="0CCD4396" w:rsidR="008D5FA0" w:rsidRDefault="008D5FA0" w:rsidP="008D5FA0">
      <w:pPr>
        <w:pStyle w:val="Heading2"/>
      </w:pPr>
      <w:proofErr w:type="spellStart"/>
      <w:r>
        <w:t>i</w:t>
      </w:r>
      <w:proofErr w:type="spellEnd"/>
      <w:r>
        <w:t xml:space="preserve"> now require a copy of all communications from the Scottish Government / Lord Advocate and Police Scotland in relation to the Mr Matheson allegation.</w:t>
      </w:r>
    </w:p>
    <w:p w14:paraId="06B14908" w14:textId="77777777" w:rsidR="008D5FA0" w:rsidRDefault="008D5FA0" w:rsidP="008D5FA0">
      <w:pPr>
        <w:pStyle w:val="Heading2"/>
      </w:pPr>
      <w:r>
        <w:t>This is to include all meetings that also took place, minutes of said meetings between Police Scotland and the Government / Lord Advocate are now required to be provided.</w:t>
      </w:r>
    </w:p>
    <w:p w14:paraId="6BBC9B33" w14:textId="77777777" w:rsidR="00223E16" w:rsidRDefault="00223E16" w:rsidP="00223E16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the above requested information.  In terms of Section 17 of the Act, this letter represents a formal notice that information is not held.</w:t>
      </w:r>
    </w:p>
    <w:p w14:paraId="3D9AF2C2" w14:textId="77777777" w:rsidR="00223E16" w:rsidRDefault="00223E16" w:rsidP="00223E16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34BDABBD" w14:textId="47871F08" w:rsidR="00BF6B81" w:rsidRPr="00223E16" w:rsidRDefault="00223E16" w:rsidP="00223E16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 Police Scotland do not hold any recorded information that meets the terms of your information request.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E6B1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1A8AC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72953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0CF3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A42E6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4CE70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2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23E16"/>
    <w:rsid w:val="0025193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5FA0"/>
    <w:rsid w:val="00915E01"/>
    <w:rsid w:val="009631A4"/>
    <w:rsid w:val="00977296"/>
    <w:rsid w:val="009A08E3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5F41"/>
    <w:rsid w:val="00E55D79"/>
    <w:rsid w:val="00EC32A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13</cp:revision>
  <cp:lastPrinted>2024-03-15T13:40:00Z</cp:lastPrinted>
  <dcterms:created xsi:type="dcterms:W3CDTF">2023-12-08T11:52:00Z</dcterms:created>
  <dcterms:modified xsi:type="dcterms:W3CDTF">2024-03-15T13:40:00Z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