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D9575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66D30">
              <w:t>1804</w:t>
            </w:r>
          </w:p>
          <w:p w14:paraId="34BDABA6" w14:textId="404F7E0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66D30">
              <w:t>29</w:t>
            </w:r>
            <w:r w:rsidR="00F66D30" w:rsidRPr="00F66D30">
              <w:rPr>
                <w:vertAlign w:val="superscript"/>
              </w:rPr>
              <w:t>th</w:t>
            </w:r>
            <w:r w:rsidR="00F66D30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CD60838" w14:textId="77777777" w:rsidR="00F66D30" w:rsidRDefault="00F66D30" w:rsidP="0036503B">
      <w:pPr>
        <w:rPr>
          <w:b/>
        </w:rPr>
      </w:pPr>
    </w:p>
    <w:p w14:paraId="000A246D" w14:textId="69BAF602" w:rsidR="00F66D30" w:rsidRDefault="00F66D30" w:rsidP="00F66D30">
      <w:pPr>
        <w:pStyle w:val="Heading2"/>
      </w:pPr>
      <w:r>
        <w:t xml:space="preserve">How many crimes have been recorded that mentioned “electric bike”, “e-bike”, “electric scooter”, or “e-scooter” in each of the years 2023/24, 2022/3, 2021/2, 2020/21 and 2019/20? </w:t>
      </w:r>
    </w:p>
    <w:p w14:paraId="2024137C" w14:textId="77777777" w:rsidR="00F66D30" w:rsidRDefault="00F66D30" w:rsidP="00F66D30">
      <w:pPr>
        <w:pStyle w:val="Heading2"/>
      </w:pPr>
      <w:r>
        <w:t>For each year, could you please provide the total number of recorded crimes and a breakdown by crime category?</w:t>
      </w:r>
    </w:p>
    <w:p w14:paraId="4D2F0287" w14:textId="77777777" w:rsidR="00F66D30" w:rsidRDefault="00F66D30" w:rsidP="00F66D3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70FD4733" w:rsidR="00BF6B81" w:rsidRDefault="00F66D30" w:rsidP="00F66D30">
      <w:pPr>
        <w:jc w:val="both"/>
        <w:rPr>
          <w:rFonts w:eastAsiaTheme="minorEastAsia"/>
          <w:noProof/>
          <w:lang w:eastAsia="en-GB"/>
        </w:rPr>
      </w:pPr>
      <w:r>
        <w:t>By way of explanation, we cannot search for the presence of specific words in crime reports. The</w:t>
      </w:r>
      <w:bookmarkStart w:id="0" w:name="_MailAutoSig"/>
      <w:r>
        <w:rPr>
          <w:rFonts w:eastAsiaTheme="minorEastAsia"/>
          <w:noProof/>
          <w:lang w:eastAsia="en-GB"/>
        </w:rPr>
        <w:t xml:space="preserve"> only way to provide you with this information in an accurate and consistent manner would be to individually examine each crime report created on our systems to determine whether</w:t>
      </w:r>
      <w:r>
        <w:rPr>
          <w:rFonts w:eastAsiaTheme="minorEastAsia"/>
          <w:noProof/>
          <w:lang w:eastAsia="en-GB"/>
        </w:rPr>
        <w:t xml:space="preserve"> ebikes, </w:t>
      </w:r>
      <w:r>
        <w:rPr>
          <w:rFonts w:eastAsiaTheme="minorEastAsia"/>
          <w:noProof/>
          <w:lang w:eastAsia="en-GB"/>
        </w:rPr>
        <w:t>electric bikes</w:t>
      </w:r>
      <w:r>
        <w:rPr>
          <w:rFonts w:eastAsiaTheme="minorEastAsia"/>
          <w:noProof/>
          <w:lang w:eastAsia="en-GB"/>
        </w:rPr>
        <w:t>, electric scooter, or e scooters feature in the report</w:t>
      </w:r>
      <w:r>
        <w:rPr>
          <w:rFonts w:eastAsiaTheme="minorEastAsia"/>
          <w:noProof/>
          <w:lang w:eastAsia="en-GB"/>
        </w:rPr>
        <w:t>. Considering the numbers of incidents involved th</w:t>
      </w:r>
      <w:r>
        <w:rPr>
          <w:rFonts w:eastAsiaTheme="minorEastAsia"/>
          <w:noProof/>
          <w:lang w:eastAsia="en-GB"/>
        </w:rPr>
        <w:t>i</w:t>
      </w:r>
      <w:r>
        <w:rPr>
          <w:rFonts w:eastAsiaTheme="minorEastAsia"/>
          <w:noProof/>
          <w:lang w:eastAsia="en-GB"/>
        </w:rPr>
        <w:t xml:space="preserve">s is clearly an exercise which would exceed the cost limitations of the Act. </w:t>
      </w:r>
      <w:bookmarkEnd w:id="0"/>
    </w:p>
    <w:p w14:paraId="2C1AAF35" w14:textId="77777777" w:rsidR="00F66D30" w:rsidRPr="00F66D30" w:rsidRDefault="00F66D30" w:rsidP="00F66D30">
      <w:pPr>
        <w:jc w:val="both"/>
        <w:rPr>
          <w:rFonts w:eastAsiaTheme="minorEastAsia"/>
          <w:noProof/>
          <w:lang w:eastAsia="en-GB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F569E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6D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5F95E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6D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981DE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6D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C507D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6D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E0D20A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6D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B5DF3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6D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B217D"/>
    <w:rsid w:val="00EE2373"/>
    <w:rsid w:val="00EF4761"/>
    <w:rsid w:val="00F21D44"/>
    <w:rsid w:val="00F66D3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2024-07-29T11:43:00Z</dcterms:created>
  <dcterms:modified xsi:type="dcterms:W3CDTF">2024-07-29T11:49:00Z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