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DA8559E" w:rsidR="00B17211" w:rsidRPr="00B17211" w:rsidRDefault="00B17211" w:rsidP="007F490F">
            <w:r w:rsidRPr="007F490F">
              <w:rPr>
                <w:rStyle w:val="Heading2Char"/>
              </w:rPr>
              <w:t>Our reference:</w:t>
            </w:r>
            <w:r>
              <w:t xml:space="preserve">  FOI </w:t>
            </w:r>
            <w:r w:rsidR="00476325">
              <w:t>25-0115</w:t>
            </w:r>
          </w:p>
          <w:p w14:paraId="34BDABA6" w14:textId="7F8AAD90" w:rsidR="00B17211" w:rsidRDefault="00456324" w:rsidP="00EE2373">
            <w:r w:rsidRPr="007F490F">
              <w:rPr>
                <w:rStyle w:val="Heading2Char"/>
              </w:rPr>
              <w:t>Respon</w:t>
            </w:r>
            <w:r w:rsidR="007D55F6">
              <w:rPr>
                <w:rStyle w:val="Heading2Char"/>
              </w:rPr>
              <w:t>ded to:</w:t>
            </w:r>
            <w:r w:rsidR="007F490F">
              <w:t xml:space="preserve">  </w:t>
            </w:r>
            <w:r w:rsidR="00476325">
              <w:t>14</w:t>
            </w:r>
            <w:r w:rsidR="006D5799">
              <w:t xml:space="preserve"> </w:t>
            </w:r>
            <w:r w:rsidR="0059321B">
              <w:t>January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C998B31" w14:textId="4D2F5BF6" w:rsidR="00476325" w:rsidRPr="00476325" w:rsidRDefault="00476325" w:rsidP="00476325">
      <w:pPr>
        <w:pStyle w:val="Heading2"/>
      </w:pPr>
      <w:r w:rsidRPr="00476325">
        <w:t>How many reports of tool theft have you received each year since 2022?</w:t>
      </w:r>
    </w:p>
    <w:p w14:paraId="097DBB6F" w14:textId="77777777" w:rsidR="00476325" w:rsidRPr="00476325" w:rsidRDefault="00476325" w:rsidP="00476325">
      <w:pPr>
        <w:pStyle w:val="Heading2"/>
      </w:pPr>
      <w:r w:rsidRPr="00476325">
        <w:t>(Please provide data break down for the total reported tool thefts in 2022, 2023 and 2024)</w:t>
      </w:r>
    </w:p>
    <w:p w14:paraId="2FF5C1B4" w14:textId="77777777" w:rsidR="00476325" w:rsidRDefault="00476325" w:rsidP="00476325">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78C42A1" w14:textId="5E9B2803" w:rsidR="00476325" w:rsidRPr="00476325" w:rsidRDefault="00476325" w:rsidP="00476325">
      <w:r>
        <w:t>By way of explanation, we can not search by the nature of items stolen. The only way to collate this data would be to manually assess each individual report of theft for relevance. This is clearly an exercise that would far exceed the cost threshold set out within the Act.</w:t>
      </w:r>
    </w:p>
    <w:p w14:paraId="1553F860" w14:textId="77777777" w:rsidR="00476325" w:rsidRDefault="00476325" w:rsidP="00793DD5"/>
    <w:p w14:paraId="34BDABBE" w14:textId="015AD96E"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83FE8F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632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CE19FA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632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174534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632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8B9728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632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1C49A0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632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7345AC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632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01891"/>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341F0"/>
    <w:rsid w:val="00456324"/>
    <w:rsid w:val="00464084"/>
    <w:rsid w:val="00475460"/>
    <w:rsid w:val="00476325"/>
    <w:rsid w:val="00490317"/>
    <w:rsid w:val="00491644"/>
    <w:rsid w:val="00496A08"/>
    <w:rsid w:val="004E1605"/>
    <w:rsid w:val="004F653C"/>
    <w:rsid w:val="00540A52"/>
    <w:rsid w:val="00557306"/>
    <w:rsid w:val="0059321B"/>
    <w:rsid w:val="005F10F6"/>
    <w:rsid w:val="0060183F"/>
    <w:rsid w:val="00645CFA"/>
    <w:rsid w:val="00657A5E"/>
    <w:rsid w:val="006D5799"/>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631A4"/>
    <w:rsid w:val="00977296"/>
    <w:rsid w:val="00A061E3"/>
    <w:rsid w:val="00A25E93"/>
    <w:rsid w:val="00A320FF"/>
    <w:rsid w:val="00A70AC0"/>
    <w:rsid w:val="00A725F0"/>
    <w:rsid w:val="00A80E51"/>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0518133">
      <w:bodyDiv w:val="1"/>
      <w:marLeft w:val="0"/>
      <w:marRight w:val="0"/>
      <w:marTop w:val="0"/>
      <w:marBottom w:val="0"/>
      <w:divBdr>
        <w:top w:val="none" w:sz="0" w:space="0" w:color="auto"/>
        <w:left w:val="none" w:sz="0" w:space="0" w:color="auto"/>
        <w:bottom w:val="none" w:sz="0" w:space="0" w:color="auto"/>
        <w:right w:val="none" w:sz="0" w:space="0" w:color="auto"/>
      </w:divBdr>
    </w:div>
    <w:div w:id="195756595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307</Words>
  <Characters>1752</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2025-01-14T08:07:00Z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