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EDC5E55" w:rsidR="00B17211" w:rsidRPr="00B17211" w:rsidRDefault="00B17211" w:rsidP="007F490F">
            <w:r w:rsidRPr="007F490F">
              <w:rPr>
                <w:rStyle w:val="Heading2Char"/>
              </w:rPr>
              <w:t>Our reference:</w:t>
            </w:r>
            <w:r>
              <w:t xml:space="preserve">  FOI 2</w:t>
            </w:r>
            <w:r w:rsidR="00B654B6">
              <w:t>4</w:t>
            </w:r>
            <w:r>
              <w:t>-</w:t>
            </w:r>
            <w:r w:rsidR="001A7CB6">
              <w:t>2258</w:t>
            </w:r>
          </w:p>
          <w:p w14:paraId="34BDABA6" w14:textId="4F667A12" w:rsidR="00B17211" w:rsidRDefault="00456324" w:rsidP="00EE2373">
            <w:r w:rsidRPr="007F490F">
              <w:rPr>
                <w:rStyle w:val="Heading2Char"/>
              </w:rPr>
              <w:t>Respon</w:t>
            </w:r>
            <w:r w:rsidR="007D55F6">
              <w:rPr>
                <w:rStyle w:val="Heading2Char"/>
              </w:rPr>
              <w:t>ded to:</w:t>
            </w:r>
            <w:r w:rsidR="007F490F">
              <w:t xml:space="preserve">  </w:t>
            </w:r>
            <w:r w:rsidR="00344BE9">
              <w:t>20</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E36E3C" w14:textId="1525B303" w:rsidR="001A7CB6" w:rsidRDefault="001A7CB6" w:rsidP="001A7CB6">
      <w:pPr>
        <w:pStyle w:val="Heading2"/>
      </w:pPr>
      <w:r>
        <w:t>I would like to know, for each of the years 2017-2024, how many individuals Police Scotland have investigated for sexual offences where police officers have pretended to be children online as part of those investigations.</w:t>
      </w:r>
    </w:p>
    <w:p w14:paraId="1159231F" w14:textId="1105B88E" w:rsidR="002267FA" w:rsidRPr="002267FA" w:rsidRDefault="002267FA" w:rsidP="002267FA">
      <w:pPr>
        <w:pStyle w:val="Heading2"/>
      </w:pPr>
      <w:r>
        <w:t>I would also like to know how many of those individuals were arrested in each of those years, how many were charged in each of those years, and how many were convicted in each of those years, where those arrests/charges/convictions were for indecent communications offences arising out of contact with police officers pretending to be children online.</w:t>
      </w:r>
    </w:p>
    <w:p w14:paraId="4B74E521" w14:textId="77777777" w:rsidR="007831EA" w:rsidRDefault="007831EA" w:rsidP="007831EA">
      <w:r>
        <w:t>I am refusing to confirm or deny whether the information sought exists or is held by Police Scotland in terms of section 18 of the Act.</w:t>
      </w:r>
    </w:p>
    <w:p w14:paraId="5E8701D9" w14:textId="77777777" w:rsidR="007831EA" w:rsidRDefault="007831EA" w:rsidP="007831EA">
      <w:r>
        <w:t xml:space="preserve">Section 18 applies where the following two conditions are met: </w:t>
      </w:r>
    </w:p>
    <w:p w14:paraId="7C5EBA05" w14:textId="77777777" w:rsidR="007831EA" w:rsidRDefault="007831EA" w:rsidP="007831EA">
      <w:r>
        <w:t>- It would be contrary to the public interest to reveal whether the information is held</w:t>
      </w:r>
    </w:p>
    <w:p w14:paraId="59134A00" w14:textId="77777777" w:rsidR="007831EA" w:rsidRDefault="007831EA" w:rsidP="007831EA">
      <w:r>
        <w:t>- If the information was held, it would be exempt from disclosure in terms of one or more of the exemptions set out in sections 28 to 35, 38, 39(1) or 41 of the Act.</w:t>
      </w:r>
    </w:p>
    <w:p w14:paraId="02F00E2B" w14:textId="0F35F1E4" w:rsidR="007831EA" w:rsidRDefault="007831EA" w:rsidP="001A7CB6">
      <w:r>
        <w:t>If the above data was held, the following exemption would be considered relevant:</w:t>
      </w:r>
    </w:p>
    <w:p w14:paraId="1B8E01C2" w14:textId="77777777" w:rsidR="007831EA" w:rsidRPr="009E1288" w:rsidRDefault="007831EA" w:rsidP="007831EA">
      <w:pPr>
        <w:rPr>
          <w:b/>
          <w:bCs/>
        </w:rPr>
      </w:pPr>
      <w:r w:rsidRPr="009E1288">
        <w:rPr>
          <w:b/>
          <w:bCs/>
        </w:rPr>
        <w:t xml:space="preserve">35(1)(a)&amp;(b) – Law Enforcement </w:t>
      </w:r>
    </w:p>
    <w:p w14:paraId="31E62580" w14:textId="77777777" w:rsidR="007831EA" w:rsidRDefault="007831EA" w:rsidP="007831EA">
      <w:r>
        <w:t xml:space="preserve">The information requested is exempt, as its disclosure would or would be likely to prejudice substantially the prevention or detection of crime and apprehension or prosecution of offenders. </w:t>
      </w:r>
    </w:p>
    <w:p w14:paraId="653977EA" w14:textId="77777777" w:rsidR="007831EA" w:rsidRDefault="007831EA" w:rsidP="007831EA">
      <w:r>
        <w:t xml:space="preserve">If the details of Police Scotland’s investigations 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w:t>
      </w:r>
      <w:r>
        <w:lastRenderedPageBreak/>
        <w:t>maximise their chances of committing serious crime, therefore harming the efficient and effective conduct of the service.</w:t>
      </w:r>
    </w:p>
    <w:p w14:paraId="68BA32BB" w14:textId="77777777" w:rsidR="007831EA" w:rsidRDefault="007831EA" w:rsidP="007831EA">
      <w:r>
        <w:t>Such information would prove extremely useful information for persons involved in criminality as they would be able to plan and conduct their activities to avoid detection.  It would confirm the resources available in a specialised area of policing, which would allow those intent on wrong doing to judge the police response to a variety of incidents.  In turn this would prejudice substantially the ability for our officers to prevent and detect crime and apprehend or prosecute offenders.</w:t>
      </w:r>
    </w:p>
    <w:p w14:paraId="4A393142" w14:textId="77777777" w:rsidR="007831EA" w:rsidRDefault="007831EA" w:rsidP="007831EA">
      <w:r>
        <w:t>Disclosure would have an adverse impact on the ability of the Police to carry out its law enforcement role effectively, and thereby prejudice substantially the prevention and detection of crime.</w:t>
      </w:r>
    </w:p>
    <w:p w14:paraId="4189E4EC" w14:textId="77777777" w:rsidR="007831EA" w:rsidRDefault="007831EA" w:rsidP="007831EA">
      <w:pPr>
        <w:pStyle w:val="Heading2"/>
      </w:pPr>
      <w:r>
        <w:t xml:space="preserve">Public Interest Test </w:t>
      </w:r>
    </w:p>
    <w:p w14:paraId="622016F6" w14:textId="6162CC39" w:rsidR="007831EA" w:rsidRDefault="007831EA" w:rsidP="007831EA">
      <w:r>
        <w:t xml:space="preserve">As you will be aware, the exemption detailed above is non-absolute and requires the application of the public interest test. Public awareness would favour a disclosure as it would contribute to the public debate surrounding investigations into sex offenders. </w:t>
      </w:r>
    </w:p>
    <w:p w14:paraId="041DC46C" w14:textId="26418CFC" w:rsidR="007831EA" w:rsidRPr="009E1288" w:rsidRDefault="007831EA" w:rsidP="007831EA">
      <w:r>
        <w:t xml:space="preserve">That said, I would contend that to ensure efficient/effective conduct of our investigations that it cannot be in the public interest to release such information.  </w:t>
      </w:r>
    </w:p>
    <w:p w14:paraId="411239C0" w14:textId="77777777" w:rsidR="007831EA" w:rsidRPr="001A7CB6" w:rsidRDefault="007831EA" w:rsidP="001A7CB6"/>
    <w:p w14:paraId="7102229F" w14:textId="5E3711E4" w:rsidR="001A7CB6" w:rsidRDefault="001A7CB6" w:rsidP="001A7CB6">
      <w:pPr>
        <w:pStyle w:val="Heading2"/>
      </w:pPr>
      <w:r>
        <w:t>Further, how many individuals were arrested, charged and convicted in each of those years where those arrests/charges/convictions were for indecent communications offences arising out of contact with members of informal online child abuse activist groups/paedophile hunters.</w:t>
      </w:r>
    </w:p>
    <w:p w14:paraId="79F713BC" w14:textId="77777777" w:rsidR="001A7CB6" w:rsidRDefault="001A7CB6" w:rsidP="001A7CB6">
      <w:pPr>
        <w:pStyle w:val="Heading2"/>
      </w:pPr>
      <w:r>
        <w:t>Finally, how many individuals were arrested, charged and convicted overall in each of those years for offences involving indecent communication with children.</w:t>
      </w:r>
    </w:p>
    <w:p w14:paraId="0C6ACA21" w14:textId="5DD79CB1" w:rsidR="001A7CB6" w:rsidRPr="001A7CB6" w:rsidRDefault="001A7CB6" w:rsidP="001A7CB6">
      <w:pPr>
        <w:tabs>
          <w:tab w:val="left" w:pos="5400"/>
        </w:tabs>
        <w:rPr>
          <w:rFonts w:eastAsiaTheme="majorEastAsia" w:cstheme="majorBidi"/>
          <w:bCs/>
          <w:color w:val="000000" w:themeColor="text1"/>
          <w:szCs w:val="26"/>
        </w:rPr>
      </w:pPr>
      <w:r>
        <w:t xml:space="preserve">Please note, Police Scotland does not hold criminal conviction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40C2E171" w14:textId="3587C749" w:rsidR="001A7CB6" w:rsidRDefault="001A7CB6" w:rsidP="001A7CB6">
      <w:r>
        <w:t>In relation to arrests, 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0F4F8F7C" w14:textId="77777777" w:rsidR="001A7CB6" w:rsidRDefault="001A7CB6" w:rsidP="001A7CB6">
      <w:r>
        <w:lastRenderedPageBreak/>
        <w:t xml:space="preserve">When a person is arrested, a statement of arrest should be read over as soon as reasonably practicable and details recorded in the arresting officer’s notebook.  </w:t>
      </w:r>
    </w:p>
    <w:p w14:paraId="7A403CF1" w14:textId="77777777" w:rsidR="001A7CB6" w:rsidRDefault="001A7CB6" w:rsidP="001A7CB6">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0D6EF2E6" w14:textId="77777777" w:rsidR="001A7CB6" w:rsidRPr="00A732CA" w:rsidRDefault="001A7CB6" w:rsidP="001A7CB6">
      <w:r w:rsidRPr="00A732CA">
        <w:t xml:space="preserve">If conveyed to a police station, the arrested person will have their details recorded in </w:t>
      </w:r>
      <w:r>
        <w:t>our</w:t>
      </w:r>
      <w:r w:rsidRPr="00A732CA">
        <w:t xml:space="preserve"> National Custody System.  </w:t>
      </w:r>
    </w:p>
    <w:p w14:paraId="74691314" w14:textId="77777777" w:rsidR="001A7CB6" w:rsidRPr="00A732CA" w:rsidRDefault="001A7CB6" w:rsidP="001A7CB6">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7E0DE8F0" w14:textId="77777777" w:rsidR="001A7CB6" w:rsidRPr="00A732CA" w:rsidRDefault="001A7CB6" w:rsidP="001A7CB6">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76AE36FF" w14:textId="77777777" w:rsidR="001A7CB6" w:rsidRPr="00453F0A" w:rsidRDefault="001A7CB6" w:rsidP="001A7CB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1480BF90" w14:textId="77777777" w:rsidR="001A7CB6" w:rsidRPr="000D1CC5" w:rsidRDefault="001A7CB6" w:rsidP="001A7CB6">
      <w:r>
        <w:t xml:space="preserve">If you would be interested in data regarding only those individuals arrested </w:t>
      </w:r>
      <w:r>
        <w:rPr>
          <w:i/>
          <w:iCs/>
        </w:rPr>
        <w:t xml:space="preserve">and brought into police custody, </w:t>
      </w:r>
      <w:r>
        <w:t xml:space="preserve">we may be able to provide some data.  </w:t>
      </w:r>
    </w:p>
    <w:p w14:paraId="2A41B295" w14:textId="77777777" w:rsidR="001A7CB6" w:rsidRDefault="001A7CB6" w:rsidP="001A7CB6">
      <w:r>
        <w:t>For the reasons outlined above, Police Scotland do not routinely or otherwise collate data on ‘arrests’.</w:t>
      </w:r>
    </w:p>
    <w:p w14:paraId="34BDABBD" w14:textId="527B042B" w:rsidR="00BF6B81" w:rsidRDefault="00833BEA" w:rsidP="00833BEA">
      <w:pPr>
        <w:tabs>
          <w:tab w:val="left" w:pos="5400"/>
        </w:tabs>
      </w:pPr>
      <w:r>
        <w:t xml:space="preserve">To be of assistance, please see our previously published FOI response for recorded crime stats - </w:t>
      </w:r>
      <w:hyperlink r:id="rId11" w:history="1">
        <w:r>
          <w:rPr>
            <w:rStyle w:val="Hyperlink"/>
          </w:rPr>
          <w:t>24-0552- Crime Stats - grooming of children for the purposes for sexual offences - 2000-24 - Police Scotland</w:t>
        </w:r>
      </w:hyperlink>
    </w:p>
    <w:p w14:paraId="4BB9FC37" w14:textId="77777777" w:rsidR="00833BEA" w:rsidRPr="00B11A55" w:rsidRDefault="00833BEA" w:rsidP="00833BEA">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675C4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B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61C8F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B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E8CF4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B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D9CD4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B1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DD67A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B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15EBE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4B1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210F5"/>
    <w:multiLevelType w:val="hybridMultilevel"/>
    <w:tmpl w:val="8236EA34"/>
    <w:lvl w:ilvl="0" w:tplc="D258FC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55080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A7CB6"/>
    <w:rsid w:val="001F19D9"/>
    <w:rsid w:val="00207326"/>
    <w:rsid w:val="002267FA"/>
    <w:rsid w:val="00253DF6"/>
    <w:rsid w:val="00255F1E"/>
    <w:rsid w:val="00332319"/>
    <w:rsid w:val="00344BE9"/>
    <w:rsid w:val="00364B15"/>
    <w:rsid w:val="0036503B"/>
    <w:rsid w:val="003D6D03"/>
    <w:rsid w:val="003E12CA"/>
    <w:rsid w:val="004010DC"/>
    <w:rsid w:val="00431806"/>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31EA"/>
    <w:rsid w:val="00785DBC"/>
    <w:rsid w:val="00793DD5"/>
    <w:rsid w:val="007D55F6"/>
    <w:rsid w:val="007F490F"/>
    <w:rsid w:val="00833BEA"/>
    <w:rsid w:val="0086779C"/>
    <w:rsid w:val="00874BFD"/>
    <w:rsid w:val="008964EF"/>
    <w:rsid w:val="00915E01"/>
    <w:rsid w:val="009631A4"/>
    <w:rsid w:val="00977296"/>
    <w:rsid w:val="00A061E3"/>
    <w:rsid w:val="00A25E93"/>
    <w:rsid w:val="00A320FF"/>
    <w:rsid w:val="00A47D3D"/>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1A7CB6"/>
    <w:pPr>
      <w:spacing w:before="0" w:after="0" w:line="240" w:lineRule="auto"/>
    </w:pPr>
    <w:rPr>
      <w:rFonts w:ascii="Calibri" w:hAnsi="Calibri" w:cs="Calibri"/>
      <w:sz w:val="22"/>
      <w:szCs w:val="22"/>
    </w:rPr>
  </w:style>
  <w:style w:type="character" w:customStyle="1" w:styleId="PlainTextChar">
    <w:name w:val="Plain Text Char"/>
    <w:basedOn w:val="DefaultParagraphFont"/>
    <w:link w:val="PlainText"/>
    <w:uiPriority w:val="99"/>
    <w:semiHidden/>
    <w:rsid w:val="001A7CB6"/>
    <w:rPr>
      <w:rFonts w:ascii="Calibri" w:hAnsi="Calibri" w:cs="Calibri"/>
      <w:sz w:val="22"/>
      <w:szCs w:val="22"/>
    </w:rPr>
  </w:style>
  <w:style w:type="character" w:styleId="UnresolvedMention">
    <w:name w:val="Unresolved Mention"/>
    <w:basedOn w:val="DefaultParagraphFont"/>
    <w:uiPriority w:val="99"/>
    <w:semiHidden/>
    <w:unhideWhenUsed/>
    <w:rsid w:val="00833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9307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4/march/24-0552-crime-stats-grooming-of-children-for-the-purposes-for-sexual-offences-2000-24/"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1071</Words>
  <Characters>6111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2024-09-20T13:46:00Z</cp:lastPrinted>
  <dcterms:created xsi:type="dcterms:W3CDTF">2024-06-24T12:04:00Z</dcterms:created>
  <dcterms:modified xsi:type="dcterms:W3CDTF">2024-09-20T13:46:00Z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