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05FD1F4" w:rsidR="00B17211" w:rsidRPr="00B17211" w:rsidRDefault="00B17211" w:rsidP="007F490F">
            <w:r w:rsidRPr="007F490F">
              <w:rPr>
                <w:rStyle w:val="Heading2Char"/>
              </w:rPr>
              <w:t>Our reference:</w:t>
            </w:r>
            <w:r>
              <w:t xml:space="preserve">  FOI 2</w:t>
            </w:r>
            <w:r w:rsidR="00B654B6">
              <w:t>4</w:t>
            </w:r>
            <w:r>
              <w:t>-</w:t>
            </w:r>
            <w:r w:rsidR="00DB0628">
              <w:t>1951</w:t>
            </w:r>
          </w:p>
          <w:p w14:paraId="34BDABA6" w14:textId="7B815948" w:rsidR="00B17211" w:rsidRDefault="00456324" w:rsidP="00EE2373">
            <w:r w:rsidRPr="007F490F">
              <w:rPr>
                <w:rStyle w:val="Heading2Char"/>
              </w:rPr>
              <w:t>Respon</w:t>
            </w:r>
            <w:r w:rsidR="007D55F6">
              <w:rPr>
                <w:rStyle w:val="Heading2Char"/>
              </w:rPr>
              <w:t>ded to:</w:t>
            </w:r>
            <w:r w:rsidR="007F490F">
              <w:t xml:space="preserve">  </w:t>
            </w:r>
            <w:r w:rsidR="0038582F">
              <w:t>xx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0DDDC92" w14:textId="77777777" w:rsidR="00DB0628" w:rsidRDefault="00DB0628" w:rsidP="00DB0628">
      <w:pPr>
        <w:pStyle w:val="Heading2"/>
        <w:rPr>
          <w:rFonts w:eastAsia="Times New Roman"/>
        </w:rPr>
      </w:pPr>
      <w:r>
        <w:rPr>
          <w:rFonts w:eastAsia="Times New Roman"/>
        </w:rPr>
        <w:t>1. Could you provide all internal reports and consultations published by the police’s Sex Equality and Tackling Misogyny Oversight Unit between January 1 and June 1 2024?</w:t>
      </w:r>
    </w:p>
    <w:p w14:paraId="4A296F45" w14:textId="6A7380A8" w:rsidR="00E50160" w:rsidRPr="00B11A55" w:rsidRDefault="00627F01" w:rsidP="00E50160">
      <w:pPr>
        <w:tabs>
          <w:tab w:val="left" w:pos="5400"/>
        </w:tabs>
      </w:pPr>
      <w:r>
        <w:t>I can advise that</w:t>
      </w:r>
      <w:r w:rsidR="00E50160">
        <w:t xml:space="preserve"> three documents of relevance to your request have been located and are attached for information - titled FOI 24-1951 Applicant Data 01, FOI 24-1951 Applicant Data 02, and FOI 24-1951 Applicant Data 03.</w:t>
      </w:r>
    </w:p>
    <w:p w14:paraId="02D884CC" w14:textId="509943C8" w:rsidR="00627F01" w:rsidRDefault="00E50160" w:rsidP="00627F01">
      <w:pPr>
        <w:rPr>
          <w:color w:val="000000"/>
        </w:rPr>
      </w:pPr>
      <w:r>
        <w:t xml:space="preserve">You should note that </w:t>
      </w:r>
      <w:r w:rsidR="00627F01">
        <w:t xml:space="preserve">after April 2024, the Sex Equality and Tackling Misogyny Oversight </w:t>
      </w:r>
      <w:r w:rsidR="003F67F5">
        <w:t>Group</w:t>
      </w:r>
      <w:r w:rsidR="00627F01">
        <w:t xml:space="preserve"> was no longer in operation</w:t>
      </w:r>
      <w:bookmarkStart w:id="0" w:name="_Hlk147998659"/>
      <w:r w:rsidR="00627F01" w:rsidRPr="0030559E">
        <w:rPr>
          <w:color w:val="000000"/>
        </w:rPr>
        <w:t>.</w:t>
      </w:r>
    </w:p>
    <w:p w14:paraId="15C94648" w14:textId="0E5EDE60" w:rsidR="00E50160" w:rsidRDefault="002719E0" w:rsidP="006879B0">
      <w:r>
        <w:rPr>
          <w:color w:val="000000"/>
        </w:rPr>
        <w:t>Two</w:t>
      </w:r>
      <w:r w:rsidR="00E50160">
        <w:rPr>
          <w:color w:val="000000"/>
        </w:rPr>
        <w:t xml:space="preserve"> document</w:t>
      </w:r>
      <w:r>
        <w:rPr>
          <w:color w:val="000000"/>
        </w:rPr>
        <w:t>s</w:t>
      </w:r>
      <w:r w:rsidR="00E50160">
        <w:rPr>
          <w:color w:val="000000"/>
        </w:rPr>
        <w:t xml:space="preserve"> has been subject to minor redaction, </w:t>
      </w:r>
      <w:r w:rsidR="00E50160">
        <w:t>and I am refusing to provide the withheld information in terms of s</w:t>
      </w:r>
      <w:r w:rsidR="00E50160" w:rsidRPr="00453F0A">
        <w:t>ection 16</w:t>
      </w:r>
      <w:r w:rsidR="00E50160">
        <w:t>(1) of the Act on the basis that the section 38(1)(b) personal data exemption applies.  To explain, the withheld information is a person’s name, personal data as defined in Article 4 of the General Data Protection Regulation (GDPR).</w:t>
      </w:r>
    </w:p>
    <w:p w14:paraId="51A941CC" w14:textId="67C778D5" w:rsidR="00E50160" w:rsidRDefault="00E50160" w:rsidP="00E50160">
      <w:pPr>
        <w:rPr>
          <w:rFonts w:eastAsiaTheme="majorEastAsia" w:cstheme="majorBidi"/>
          <w:bCs/>
          <w:color w:val="000000" w:themeColor="text1"/>
          <w:szCs w:val="26"/>
        </w:rPr>
      </w:pPr>
      <w:r>
        <w:t>Section 38(2A) of the Act provides that personal data is exempt from disclosure where disclosure would contravene any of the data protection principles set out at Article 5(1) of the GDPR and on that basis, it is considered that disclosure of the withheld information would be unlawful.</w:t>
      </w:r>
    </w:p>
    <w:p w14:paraId="4346CE90" w14:textId="6D186E0C" w:rsidR="00E50160" w:rsidRPr="0030559E" w:rsidRDefault="00E50160" w:rsidP="00627F01">
      <w:pPr>
        <w:rPr>
          <w:color w:val="000000"/>
        </w:rPr>
      </w:pPr>
    </w:p>
    <w:bookmarkEnd w:id="0"/>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E6416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19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6F2D0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19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17E36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19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D727B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19E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B623E0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19E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3C4A7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19E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7658"/>
    <w:rsid w:val="00090F3B"/>
    <w:rsid w:val="000C316A"/>
    <w:rsid w:val="000E2F19"/>
    <w:rsid w:val="000E6526"/>
    <w:rsid w:val="00134C2D"/>
    <w:rsid w:val="00141533"/>
    <w:rsid w:val="001576DD"/>
    <w:rsid w:val="00167528"/>
    <w:rsid w:val="00195CC4"/>
    <w:rsid w:val="00207326"/>
    <w:rsid w:val="00253DF6"/>
    <w:rsid w:val="00255F1E"/>
    <w:rsid w:val="002719E0"/>
    <w:rsid w:val="00332319"/>
    <w:rsid w:val="0034151A"/>
    <w:rsid w:val="0036503B"/>
    <w:rsid w:val="0038582F"/>
    <w:rsid w:val="003C36E2"/>
    <w:rsid w:val="003D6D03"/>
    <w:rsid w:val="003E12CA"/>
    <w:rsid w:val="003F67F5"/>
    <w:rsid w:val="004010DC"/>
    <w:rsid w:val="00402905"/>
    <w:rsid w:val="004341F0"/>
    <w:rsid w:val="00456324"/>
    <w:rsid w:val="00464084"/>
    <w:rsid w:val="00475460"/>
    <w:rsid w:val="00490317"/>
    <w:rsid w:val="00491644"/>
    <w:rsid w:val="00496A08"/>
    <w:rsid w:val="004E1605"/>
    <w:rsid w:val="004F653C"/>
    <w:rsid w:val="00540A52"/>
    <w:rsid w:val="00557306"/>
    <w:rsid w:val="00627F01"/>
    <w:rsid w:val="00645CFA"/>
    <w:rsid w:val="006A6D86"/>
    <w:rsid w:val="006D5799"/>
    <w:rsid w:val="0072554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B0628"/>
    <w:rsid w:val="00E50160"/>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7234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2024-10-29T14:35:00Z</dcterms:created>
  <dcterms:modified xsi:type="dcterms:W3CDTF">2024-10-29T14:35:00Z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