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163C1BA8" w:rsidR="00B17211" w:rsidRPr="00B17211" w:rsidRDefault="00B17211" w:rsidP="007F490F">
            <w:r w:rsidRPr="007F490F">
              <w:rPr>
                <w:rStyle w:val="Heading2Char"/>
              </w:rPr>
              <w:t>Our reference:</w:t>
            </w:r>
            <w:r>
              <w:t xml:space="preserve">  FOI 2</w:t>
            </w:r>
            <w:r w:rsidR="00B654B6">
              <w:t>4</w:t>
            </w:r>
            <w:r>
              <w:t>-</w:t>
            </w:r>
            <w:r w:rsidR="0046247B">
              <w:t>2752</w:t>
            </w:r>
          </w:p>
          <w:p w14:paraId="34BDABA6" w14:textId="07053739" w:rsidR="00B17211" w:rsidRDefault="00456324" w:rsidP="00EE2373">
            <w:r w:rsidRPr="007F490F">
              <w:rPr>
                <w:rStyle w:val="Heading2Char"/>
              </w:rPr>
              <w:t>Respon</w:t>
            </w:r>
            <w:r w:rsidR="007D55F6">
              <w:rPr>
                <w:rStyle w:val="Heading2Char"/>
              </w:rPr>
              <w:t>ded to:</w:t>
            </w:r>
            <w:r w:rsidR="007F490F">
              <w:t xml:space="preserve">  </w:t>
            </w:r>
            <w:r w:rsidR="0004159A">
              <w:t>19</w:t>
            </w:r>
            <w:r w:rsidR="006D5799">
              <w:t xml:space="preserve"> </w:t>
            </w:r>
            <w:r w:rsidR="00BC1347">
              <w:t>November</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39EC4599" w14:textId="6DE04403" w:rsidR="0046247B" w:rsidRPr="0046247B" w:rsidRDefault="0046247B" w:rsidP="0046247B">
      <w:pPr>
        <w:tabs>
          <w:tab w:val="left" w:pos="5400"/>
        </w:tabs>
        <w:rPr>
          <w:rFonts w:eastAsiaTheme="majorEastAsia" w:cstheme="majorBidi"/>
          <w:b/>
          <w:color w:val="000000" w:themeColor="text1"/>
          <w:szCs w:val="26"/>
        </w:rPr>
      </w:pPr>
      <w:r w:rsidRPr="0046247B">
        <w:rPr>
          <w:rFonts w:eastAsiaTheme="majorEastAsia" w:cstheme="majorBidi"/>
          <w:b/>
          <w:color w:val="000000" w:themeColor="text1"/>
          <w:szCs w:val="26"/>
        </w:rPr>
        <w:t>I would like to request the following information for the period from January 1, 2019, to December 31, 2023</w:t>
      </w:r>
    </w:p>
    <w:p w14:paraId="3836D3DA" w14:textId="77777777" w:rsidR="0046247B" w:rsidRPr="0046247B" w:rsidRDefault="0046247B" w:rsidP="0046247B">
      <w:pPr>
        <w:tabs>
          <w:tab w:val="left" w:pos="5400"/>
        </w:tabs>
        <w:rPr>
          <w:rFonts w:eastAsiaTheme="majorEastAsia" w:cstheme="majorBidi"/>
          <w:b/>
          <w:color w:val="000000" w:themeColor="text1"/>
          <w:szCs w:val="26"/>
        </w:rPr>
      </w:pPr>
      <w:r w:rsidRPr="0046247B">
        <w:rPr>
          <w:rFonts w:eastAsiaTheme="majorEastAsia" w:cstheme="majorBidi"/>
          <w:b/>
          <w:color w:val="000000" w:themeColor="text1"/>
          <w:szCs w:val="26"/>
        </w:rPr>
        <w:t>1. Breakdown of Crime Types: A breakdown of the types of crimes for which digital forensic analysis was conducted, including but not limited to the following categories:</w:t>
      </w:r>
    </w:p>
    <w:p w14:paraId="2A6A20CC" w14:textId="77777777" w:rsidR="0046247B" w:rsidRPr="0046247B" w:rsidRDefault="0046247B" w:rsidP="0046247B">
      <w:pPr>
        <w:tabs>
          <w:tab w:val="left" w:pos="5400"/>
        </w:tabs>
        <w:rPr>
          <w:rFonts w:eastAsiaTheme="majorEastAsia" w:cstheme="majorBidi"/>
          <w:b/>
          <w:color w:val="000000" w:themeColor="text1"/>
          <w:szCs w:val="26"/>
        </w:rPr>
      </w:pPr>
      <w:r w:rsidRPr="0046247B">
        <w:rPr>
          <w:rFonts w:eastAsiaTheme="majorEastAsia" w:cstheme="majorBidi"/>
          <w:b/>
          <w:color w:val="000000" w:themeColor="text1"/>
          <w:szCs w:val="26"/>
        </w:rPr>
        <w:t xml:space="preserve">   - Hacking and Unauthorized Access</w:t>
      </w:r>
    </w:p>
    <w:p w14:paraId="4478FA57" w14:textId="77777777" w:rsidR="0046247B" w:rsidRPr="0046247B" w:rsidRDefault="0046247B" w:rsidP="0046247B">
      <w:pPr>
        <w:tabs>
          <w:tab w:val="left" w:pos="5400"/>
        </w:tabs>
        <w:rPr>
          <w:rFonts w:eastAsiaTheme="majorEastAsia" w:cstheme="majorBidi"/>
          <w:b/>
          <w:color w:val="000000" w:themeColor="text1"/>
          <w:szCs w:val="26"/>
        </w:rPr>
      </w:pPr>
      <w:r w:rsidRPr="0046247B">
        <w:rPr>
          <w:rFonts w:eastAsiaTheme="majorEastAsia" w:cstheme="majorBidi"/>
          <w:b/>
          <w:color w:val="000000" w:themeColor="text1"/>
          <w:szCs w:val="26"/>
        </w:rPr>
        <w:t xml:space="preserve">   - Online Fraud (e.g., phishing, financial fraud)</w:t>
      </w:r>
    </w:p>
    <w:p w14:paraId="7028B957" w14:textId="77777777" w:rsidR="0046247B" w:rsidRPr="0046247B" w:rsidRDefault="0046247B" w:rsidP="0046247B">
      <w:pPr>
        <w:tabs>
          <w:tab w:val="left" w:pos="5400"/>
        </w:tabs>
        <w:rPr>
          <w:rFonts w:eastAsiaTheme="majorEastAsia" w:cstheme="majorBidi"/>
          <w:b/>
          <w:color w:val="000000" w:themeColor="text1"/>
          <w:szCs w:val="26"/>
        </w:rPr>
      </w:pPr>
      <w:r w:rsidRPr="0046247B">
        <w:rPr>
          <w:rFonts w:eastAsiaTheme="majorEastAsia" w:cstheme="majorBidi"/>
          <w:b/>
          <w:color w:val="000000" w:themeColor="text1"/>
          <w:szCs w:val="26"/>
        </w:rPr>
        <w:t xml:space="preserve">   - Ransomware and Malware Attacks</w:t>
      </w:r>
    </w:p>
    <w:p w14:paraId="655B215C" w14:textId="77777777" w:rsidR="0046247B" w:rsidRPr="0046247B" w:rsidRDefault="0046247B" w:rsidP="0046247B">
      <w:pPr>
        <w:tabs>
          <w:tab w:val="left" w:pos="5400"/>
        </w:tabs>
        <w:rPr>
          <w:rFonts w:eastAsiaTheme="majorEastAsia" w:cstheme="majorBidi"/>
          <w:b/>
          <w:color w:val="000000" w:themeColor="text1"/>
          <w:szCs w:val="26"/>
        </w:rPr>
      </w:pPr>
      <w:r w:rsidRPr="0046247B">
        <w:rPr>
          <w:rFonts w:eastAsiaTheme="majorEastAsia" w:cstheme="majorBidi"/>
          <w:b/>
          <w:color w:val="000000" w:themeColor="text1"/>
          <w:szCs w:val="26"/>
        </w:rPr>
        <w:t xml:space="preserve">   - Child Sexual Exploitation or Grooming</w:t>
      </w:r>
    </w:p>
    <w:p w14:paraId="741BAFD8" w14:textId="77777777" w:rsidR="0046247B" w:rsidRPr="0046247B" w:rsidRDefault="0046247B" w:rsidP="0046247B">
      <w:pPr>
        <w:tabs>
          <w:tab w:val="left" w:pos="5400"/>
        </w:tabs>
        <w:rPr>
          <w:rFonts w:eastAsiaTheme="majorEastAsia" w:cstheme="majorBidi"/>
          <w:b/>
          <w:color w:val="000000" w:themeColor="text1"/>
          <w:szCs w:val="26"/>
        </w:rPr>
      </w:pPr>
      <w:r w:rsidRPr="0046247B">
        <w:rPr>
          <w:rFonts w:eastAsiaTheme="majorEastAsia" w:cstheme="majorBidi"/>
          <w:b/>
          <w:color w:val="000000" w:themeColor="text1"/>
          <w:szCs w:val="26"/>
        </w:rPr>
        <w:t xml:space="preserve">   - Terrorism-related Offences</w:t>
      </w:r>
    </w:p>
    <w:p w14:paraId="6535E11C" w14:textId="77777777" w:rsidR="0046247B" w:rsidRPr="0046247B" w:rsidRDefault="0046247B" w:rsidP="0046247B">
      <w:pPr>
        <w:tabs>
          <w:tab w:val="left" w:pos="5400"/>
        </w:tabs>
        <w:rPr>
          <w:rFonts w:eastAsiaTheme="majorEastAsia" w:cstheme="majorBidi"/>
          <w:b/>
          <w:color w:val="000000" w:themeColor="text1"/>
          <w:szCs w:val="26"/>
        </w:rPr>
      </w:pPr>
      <w:r w:rsidRPr="0046247B">
        <w:rPr>
          <w:rFonts w:eastAsiaTheme="majorEastAsia" w:cstheme="majorBidi"/>
          <w:b/>
          <w:color w:val="000000" w:themeColor="text1"/>
          <w:szCs w:val="26"/>
        </w:rPr>
        <w:t xml:space="preserve">   - Cyberstalking or Harassment</w:t>
      </w:r>
    </w:p>
    <w:p w14:paraId="5F09E1E3" w14:textId="77777777" w:rsidR="0046247B" w:rsidRPr="0046247B" w:rsidRDefault="0046247B" w:rsidP="0046247B">
      <w:pPr>
        <w:tabs>
          <w:tab w:val="left" w:pos="5400"/>
        </w:tabs>
        <w:rPr>
          <w:rFonts w:eastAsiaTheme="majorEastAsia" w:cstheme="majorBidi"/>
          <w:b/>
          <w:color w:val="000000" w:themeColor="text1"/>
          <w:szCs w:val="26"/>
        </w:rPr>
      </w:pPr>
      <w:r w:rsidRPr="0046247B">
        <w:rPr>
          <w:rFonts w:eastAsiaTheme="majorEastAsia" w:cstheme="majorBidi"/>
          <w:b/>
          <w:color w:val="000000" w:themeColor="text1"/>
          <w:szCs w:val="26"/>
        </w:rPr>
        <w:t xml:space="preserve">   - Data Breaches and Identity Theft</w:t>
      </w:r>
    </w:p>
    <w:p w14:paraId="192B9ED4" w14:textId="77777777" w:rsidR="0046247B" w:rsidRPr="0046247B" w:rsidRDefault="0046247B" w:rsidP="0046247B">
      <w:pPr>
        <w:tabs>
          <w:tab w:val="left" w:pos="5400"/>
        </w:tabs>
        <w:rPr>
          <w:rFonts w:eastAsiaTheme="majorEastAsia" w:cstheme="majorBidi"/>
          <w:b/>
          <w:color w:val="000000" w:themeColor="text1"/>
          <w:szCs w:val="26"/>
        </w:rPr>
      </w:pPr>
      <w:r w:rsidRPr="0046247B">
        <w:rPr>
          <w:rFonts w:eastAsiaTheme="majorEastAsia" w:cstheme="majorBidi"/>
          <w:b/>
          <w:color w:val="000000" w:themeColor="text1"/>
          <w:szCs w:val="26"/>
        </w:rPr>
        <w:t xml:space="preserve">   - Drug Trafficking or Distribution involving digital evidence</w:t>
      </w:r>
    </w:p>
    <w:p w14:paraId="3978EAEE" w14:textId="77777777" w:rsidR="0046247B" w:rsidRPr="0046247B" w:rsidRDefault="0046247B" w:rsidP="0046247B">
      <w:pPr>
        <w:tabs>
          <w:tab w:val="left" w:pos="5400"/>
        </w:tabs>
        <w:rPr>
          <w:rFonts w:eastAsiaTheme="majorEastAsia" w:cstheme="majorBidi"/>
          <w:b/>
          <w:color w:val="000000" w:themeColor="text1"/>
          <w:szCs w:val="26"/>
        </w:rPr>
      </w:pPr>
      <w:r w:rsidRPr="0046247B">
        <w:rPr>
          <w:rFonts w:eastAsiaTheme="majorEastAsia" w:cstheme="majorBidi"/>
          <w:b/>
          <w:color w:val="000000" w:themeColor="text1"/>
          <w:szCs w:val="26"/>
        </w:rPr>
        <w:t xml:space="preserve">   - Intellectual Property Theft or Copyright Infringement</w:t>
      </w:r>
    </w:p>
    <w:p w14:paraId="6ED983FA" w14:textId="77777777" w:rsidR="0046247B" w:rsidRPr="0046247B" w:rsidRDefault="0046247B" w:rsidP="0046247B">
      <w:pPr>
        <w:tabs>
          <w:tab w:val="left" w:pos="5400"/>
        </w:tabs>
        <w:rPr>
          <w:rFonts w:eastAsiaTheme="majorEastAsia" w:cstheme="majorBidi"/>
          <w:b/>
          <w:color w:val="000000" w:themeColor="text1"/>
          <w:szCs w:val="26"/>
        </w:rPr>
      </w:pPr>
      <w:r w:rsidRPr="0046247B">
        <w:rPr>
          <w:rFonts w:eastAsiaTheme="majorEastAsia" w:cstheme="majorBidi"/>
          <w:b/>
          <w:color w:val="000000" w:themeColor="text1"/>
          <w:szCs w:val="26"/>
        </w:rPr>
        <w:t xml:space="preserve">   - Sextortion or Blackmail</w:t>
      </w:r>
    </w:p>
    <w:p w14:paraId="50B205CB" w14:textId="4F9E0C64" w:rsidR="0046247B" w:rsidRPr="0046247B" w:rsidRDefault="0046247B" w:rsidP="0046247B">
      <w:pPr>
        <w:tabs>
          <w:tab w:val="left" w:pos="5400"/>
        </w:tabs>
        <w:rPr>
          <w:rFonts w:eastAsiaTheme="majorEastAsia" w:cstheme="majorBidi"/>
          <w:b/>
          <w:color w:val="000000" w:themeColor="text1"/>
          <w:szCs w:val="26"/>
        </w:rPr>
      </w:pPr>
      <w:r w:rsidRPr="0046247B">
        <w:rPr>
          <w:rFonts w:eastAsiaTheme="majorEastAsia" w:cstheme="majorBidi"/>
          <w:b/>
          <w:color w:val="000000" w:themeColor="text1"/>
          <w:szCs w:val="26"/>
        </w:rPr>
        <w:t xml:space="preserve">   - Other types of cybercrime not covered in the above categories</w:t>
      </w:r>
    </w:p>
    <w:p w14:paraId="7312636D" w14:textId="237D3CCE" w:rsidR="0046247B" w:rsidRPr="0046247B" w:rsidRDefault="0046247B" w:rsidP="00793DD5">
      <w:pPr>
        <w:tabs>
          <w:tab w:val="left" w:pos="5400"/>
        </w:tabs>
        <w:rPr>
          <w:rFonts w:eastAsiaTheme="majorEastAsia" w:cstheme="majorBidi"/>
          <w:b/>
          <w:color w:val="000000" w:themeColor="text1"/>
          <w:szCs w:val="26"/>
        </w:rPr>
      </w:pPr>
      <w:r w:rsidRPr="0046247B">
        <w:rPr>
          <w:rFonts w:eastAsiaTheme="majorEastAsia" w:cstheme="majorBidi"/>
          <w:b/>
          <w:color w:val="000000" w:themeColor="text1"/>
          <w:szCs w:val="26"/>
        </w:rPr>
        <w:t>2. Number of Cases: The number of cases where digital forensic analysis was required for each crime type listed above, broken down by year (2019, 2020, 2021, 2022, and 2023).</w:t>
      </w:r>
    </w:p>
    <w:p w14:paraId="0B24531D" w14:textId="77777777" w:rsidR="0046247B" w:rsidRDefault="0046247B" w:rsidP="00793DD5">
      <w:pPr>
        <w:tabs>
          <w:tab w:val="left" w:pos="5400"/>
        </w:tabs>
      </w:pPr>
      <w:r>
        <w:t>Please note, our Cybercrime Case Management system uses a specified list of ‘Crime Types’ which does not directly align with the categories you have requested.</w:t>
      </w:r>
    </w:p>
    <w:p w14:paraId="6E1F7384" w14:textId="415358A1" w:rsidR="0046247B" w:rsidRPr="0046247B" w:rsidRDefault="0046247B" w:rsidP="00793DD5">
      <w:pPr>
        <w:tabs>
          <w:tab w:val="left" w:pos="5400"/>
        </w:tabs>
        <w:rPr>
          <w:rFonts w:eastAsiaTheme="majorEastAsia" w:cstheme="majorBidi"/>
          <w:bCs/>
          <w:color w:val="000000" w:themeColor="text1"/>
          <w:szCs w:val="26"/>
        </w:rPr>
      </w:pPr>
      <w:r>
        <w:lastRenderedPageBreak/>
        <w:t>For Data held prior to 1</w:t>
      </w:r>
      <w:r w:rsidRPr="0046247B">
        <w:rPr>
          <w:vertAlign w:val="superscript"/>
        </w:rPr>
        <w:t>st</w:t>
      </w:r>
      <w:r>
        <w:t xml:space="preserve"> July 2019, </w:t>
      </w:r>
      <w:r>
        <w:rPr>
          <w:rFonts w:eastAsiaTheme="majorEastAsia" w:cstheme="majorBidi"/>
          <w:bCs/>
          <w:color w:val="000000" w:themeColor="text1"/>
          <w:szCs w:val="26"/>
        </w:rPr>
        <w:t xml:space="preserve">the information sought is not held by </w:t>
      </w:r>
      <w:r w:rsidRPr="00646E3D">
        <w:rPr>
          <w:rFonts w:eastAsiaTheme="majorEastAsia" w:cstheme="majorBidi"/>
          <w:bCs/>
          <w:color w:val="000000" w:themeColor="text1"/>
          <w:szCs w:val="26"/>
        </w:rPr>
        <w:t xml:space="preserve">Police Scotland </w:t>
      </w:r>
      <w:r>
        <w:rPr>
          <w:rFonts w:eastAsiaTheme="majorEastAsia" w:cstheme="majorBidi"/>
          <w:bCs/>
          <w:color w:val="000000" w:themeColor="text1"/>
          <w:szCs w:val="26"/>
        </w:rPr>
        <w:t xml:space="preserve">and section 17 of the Act therefore applies. To explain, the crime types on our Cybercrime Management System were standardised in July 2019. </w:t>
      </w:r>
    </w:p>
    <w:p w14:paraId="39C31F6C" w14:textId="62D7339E" w:rsidR="0046247B" w:rsidRDefault="0046247B" w:rsidP="00793DD5">
      <w:pPr>
        <w:tabs>
          <w:tab w:val="left" w:pos="5400"/>
        </w:tabs>
      </w:pPr>
      <w:r>
        <w:t>To be of assistance, Please see the table below for a breakdown of Cybercrime Examination Request Forms approved by our Cybercrime Gateway using the following criteria:</w:t>
      </w:r>
    </w:p>
    <w:tbl>
      <w:tblPr>
        <w:tblW w:w="9211" w:type="dxa"/>
        <w:tblInd w:w="-5" w:type="dxa"/>
        <w:tblCellMar>
          <w:left w:w="0" w:type="dxa"/>
          <w:right w:w="0" w:type="dxa"/>
        </w:tblCellMar>
        <w:tblLook w:val="04A0" w:firstRow="1" w:lastRow="0" w:firstColumn="1" w:lastColumn="0" w:noHBand="0" w:noVBand="1"/>
        <w:tblCaption w:val="Cybercrime Examination Requests Approved by Crime Type, 2019 to 2023"/>
        <w:tblDescription w:val="Cybercrime Examination Requests Approved by Crime Type, 2019 to 2023"/>
      </w:tblPr>
      <w:tblGrid>
        <w:gridCol w:w="3399"/>
        <w:gridCol w:w="2268"/>
        <w:gridCol w:w="851"/>
        <w:gridCol w:w="992"/>
        <w:gridCol w:w="851"/>
        <w:gridCol w:w="850"/>
      </w:tblGrid>
      <w:tr w:rsidR="0046247B" w14:paraId="32509475" w14:textId="77777777" w:rsidTr="0046247B">
        <w:trPr>
          <w:trHeight w:val="153"/>
          <w:tblHeader/>
        </w:trPr>
        <w:tc>
          <w:tcPr>
            <w:tcW w:w="3399" w:type="dxa"/>
            <w:vMerge w:val="restart"/>
            <w:tcBorders>
              <w:top w:val="single" w:sz="8" w:space="0" w:color="auto"/>
              <w:left w:val="single" w:sz="8" w:space="0" w:color="auto"/>
              <w:bottom w:val="single" w:sz="8" w:space="0" w:color="auto"/>
              <w:right w:val="single" w:sz="8" w:space="0" w:color="auto"/>
            </w:tcBorders>
            <w:shd w:val="clear" w:color="auto" w:fill="E7E6E6" w:themeFill="background2"/>
            <w:noWrap/>
            <w:tcMar>
              <w:top w:w="0" w:type="dxa"/>
              <w:left w:w="108" w:type="dxa"/>
              <w:bottom w:w="0" w:type="dxa"/>
              <w:right w:w="108" w:type="dxa"/>
            </w:tcMar>
            <w:vAlign w:val="center"/>
            <w:hideMark/>
          </w:tcPr>
          <w:p w14:paraId="430680AF" w14:textId="77777777" w:rsidR="0046247B" w:rsidRPr="0004159A" w:rsidRDefault="0046247B" w:rsidP="0004159A">
            <w:pPr>
              <w:rPr>
                <w:b/>
                <w:bCs/>
                <w:lang w:eastAsia="en-GB"/>
              </w:rPr>
            </w:pPr>
            <w:r w:rsidRPr="0004159A">
              <w:rPr>
                <w:b/>
                <w:bCs/>
                <w:lang w:eastAsia="en-GB"/>
              </w:rPr>
              <w:t>Crime Type</w:t>
            </w:r>
          </w:p>
        </w:tc>
        <w:tc>
          <w:tcPr>
            <w:tcW w:w="5812" w:type="dxa"/>
            <w:gridSpan w:val="5"/>
            <w:tcBorders>
              <w:top w:val="single" w:sz="8" w:space="0" w:color="auto"/>
              <w:left w:val="nil"/>
              <w:bottom w:val="single" w:sz="8" w:space="0" w:color="auto"/>
              <w:right w:val="single" w:sz="8" w:space="0" w:color="auto"/>
            </w:tcBorders>
            <w:shd w:val="clear" w:color="auto" w:fill="E7E6E6" w:themeFill="background2"/>
            <w:noWrap/>
            <w:tcMar>
              <w:top w:w="0" w:type="dxa"/>
              <w:left w:w="108" w:type="dxa"/>
              <w:bottom w:w="0" w:type="dxa"/>
              <w:right w:w="108" w:type="dxa"/>
            </w:tcMar>
            <w:vAlign w:val="center"/>
            <w:hideMark/>
          </w:tcPr>
          <w:p w14:paraId="6B83974F" w14:textId="77777777" w:rsidR="0046247B" w:rsidRPr="0004159A" w:rsidRDefault="0046247B" w:rsidP="0004159A">
            <w:pPr>
              <w:rPr>
                <w:b/>
                <w:bCs/>
                <w:lang w:eastAsia="en-GB"/>
              </w:rPr>
            </w:pPr>
            <w:r w:rsidRPr="0004159A">
              <w:rPr>
                <w:b/>
                <w:bCs/>
                <w:lang w:eastAsia="en-GB"/>
              </w:rPr>
              <w:t>Number of Cybercrime Examination Requests Approved</w:t>
            </w:r>
          </w:p>
        </w:tc>
      </w:tr>
      <w:tr w:rsidR="0046247B" w14:paraId="0F0E17E3" w14:textId="77777777" w:rsidTr="0046247B">
        <w:trPr>
          <w:trHeight w:val="153"/>
          <w:tblHeader/>
        </w:trPr>
        <w:tc>
          <w:tcPr>
            <w:tcW w:w="0" w:type="auto"/>
            <w:vMerge/>
            <w:tcBorders>
              <w:top w:val="single" w:sz="8" w:space="0" w:color="auto"/>
              <w:left w:val="single" w:sz="8" w:space="0" w:color="auto"/>
              <w:bottom w:val="single" w:sz="8" w:space="0" w:color="auto"/>
              <w:right w:val="single" w:sz="8" w:space="0" w:color="auto"/>
            </w:tcBorders>
            <w:shd w:val="clear" w:color="auto" w:fill="E7E6E6" w:themeFill="background2"/>
            <w:vAlign w:val="center"/>
            <w:hideMark/>
          </w:tcPr>
          <w:p w14:paraId="585C0F90" w14:textId="77777777" w:rsidR="0046247B" w:rsidRPr="0004159A" w:rsidRDefault="0046247B" w:rsidP="0004159A">
            <w:pPr>
              <w:rPr>
                <w:b/>
                <w:bCs/>
                <w:sz w:val="22"/>
                <w:szCs w:val="22"/>
                <w:lang w:eastAsia="en-GB"/>
              </w:rPr>
            </w:pPr>
          </w:p>
        </w:tc>
        <w:tc>
          <w:tcPr>
            <w:tcW w:w="2268" w:type="dxa"/>
            <w:tcBorders>
              <w:top w:val="nil"/>
              <w:left w:val="nil"/>
              <w:bottom w:val="single" w:sz="8" w:space="0" w:color="auto"/>
              <w:right w:val="single" w:sz="8" w:space="0" w:color="auto"/>
            </w:tcBorders>
            <w:shd w:val="clear" w:color="auto" w:fill="E7E6E6" w:themeFill="background2"/>
            <w:noWrap/>
            <w:tcMar>
              <w:top w:w="0" w:type="dxa"/>
              <w:left w:w="108" w:type="dxa"/>
              <w:bottom w:w="0" w:type="dxa"/>
              <w:right w:w="108" w:type="dxa"/>
            </w:tcMar>
            <w:vAlign w:val="center"/>
            <w:hideMark/>
          </w:tcPr>
          <w:p w14:paraId="5ECDF6F4" w14:textId="77777777" w:rsidR="0046247B" w:rsidRPr="0004159A" w:rsidRDefault="0046247B" w:rsidP="0004159A">
            <w:pPr>
              <w:rPr>
                <w:b/>
                <w:bCs/>
                <w:lang w:eastAsia="en-GB"/>
              </w:rPr>
            </w:pPr>
            <w:r w:rsidRPr="0004159A">
              <w:rPr>
                <w:b/>
                <w:bCs/>
                <w:lang w:eastAsia="en-GB"/>
              </w:rPr>
              <w:t>2019 (1</w:t>
            </w:r>
            <w:r w:rsidRPr="0004159A">
              <w:rPr>
                <w:b/>
                <w:bCs/>
                <w:vertAlign w:val="superscript"/>
                <w:lang w:eastAsia="en-GB"/>
              </w:rPr>
              <w:t>st</w:t>
            </w:r>
            <w:r w:rsidRPr="0004159A">
              <w:rPr>
                <w:b/>
                <w:bCs/>
                <w:lang w:eastAsia="en-GB"/>
              </w:rPr>
              <w:t xml:space="preserve"> July onwards)</w:t>
            </w:r>
          </w:p>
        </w:tc>
        <w:tc>
          <w:tcPr>
            <w:tcW w:w="851" w:type="dxa"/>
            <w:tcBorders>
              <w:top w:val="nil"/>
              <w:left w:val="nil"/>
              <w:bottom w:val="single" w:sz="8" w:space="0" w:color="auto"/>
              <w:right w:val="single" w:sz="8" w:space="0" w:color="auto"/>
            </w:tcBorders>
            <w:shd w:val="clear" w:color="auto" w:fill="E7E6E6" w:themeFill="background2"/>
            <w:noWrap/>
            <w:tcMar>
              <w:top w:w="0" w:type="dxa"/>
              <w:left w:w="108" w:type="dxa"/>
              <w:bottom w:w="0" w:type="dxa"/>
              <w:right w:w="108" w:type="dxa"/>
            </w:tcMar>
            <w:vAlign w:val="center"/>
            <w:hideMark/>
          </w:tcPr>
          <w:p w14:paraId="1E87E135" w14:textId="77777777" w:rsidR="0046247B" w:rsidRPr="0004159A" w:rsidRDefault="0046247B" w:rsidP="0004159A">
            <w:pPr>
              <w:rPr>
                <w:b/>
                <w:bCs/>
                <w:lang w:eastAsia="en-GB"/>
              </w:rPr>
            </w:pPr>
            <w:r w:rsidRPr="0004159A">
              <w:rPr>
                <w:b/>
                <w:bCs/>
                <w:lang w:eastAsia="en-GB"/>
              </w:rPr>
              <w:t>2020</w:t>
            </w:r>
          </w:p>
        </w:tc>
        <w:tc>
          <w:tcPr>
            <w:tcW w:w="992" w:type="dxa"/>
            <w:tcBorders>
              <w:top w:val="nil"/>
              <w:left w:val="nil"/>
              <w:bottom w:val="single" w:sz="8" w:space="0" w:color="auto"/>
              <w:right w:val="single" w:sz="8" w:space="0" w:color="auto"/>
            </w:tcBorders>
            <w:shd w:val="clear" w:color="auto" w:fill="E7E6E6" w:themeFill="background2"/>
            <w:noWrap/>
            <w:tcMar>
              <w:top w:w="0" w:type="dxa"/>
              <w:left w:w="108" w:type="dxa"/>
              <w:bottom w:w="0" w:type="dxa"/>
              <w:right w:w="108" w:type="dxa"/>
            </w:tcMar>
            <w:vAlign w:val="center"/>
            <w:hideMark/>
          </w:tcPr>
          <w:p w14:paraId="5DD77DAD" w14:textId="77777777" w:rsidR="0046247B" w:rsidRPr="0004159A" w:rsidRDefault="0046247B" w:rsidP="0004159A">
            <w:pPr>
              <w:rPr>
                <w:b/>
                <w:bCs/>
                <w:lang w:eastAsia="en-GB"/>
              </w:rPr>
            </w:pPr>
            <w:r w:rsidRPr="0004159A">
              <w:rPr>
                <w:b/>
                <w:bCs/>
                <w:lang w:eastAsia="en-GB"/>
              </w:rPr>
              <w:t>2021</w:t>
            </w:r>
          </w:p>
        </w:tc>
        <w:tc>
          <w:tcPr>
            <w:tcW w:w="851" w:type="dxa"/>
            <w:tcBorders>
              <w:top w:val="nil"/>
              <w:left w:val="nil"/>
              <w:bottom w:val="single" w:sz="8" w:space="0" w:color="auto"/>
              <w:right w:val="single" w:sz="8" w:space="0" w:color="auto"/>
            </w:tcBorders>
            <w:shd w:val="clear" w:color="auto" w:fill="E7E6E6" w:themeFill="background2"/>
            <w:noWrap/>
            <w:tcMar>
              <w:top w:w="0" w:type="dxa"/>
              <w:left w:w="108" w:type="dxa"/>
              <w:bottom w:w="0" w:type="dxa"/>
              <w:right w:w="108" w:type="dxa"/>
            </w:tcMar>
            <w:vAlign w:val="center"/>
            <w:hideMark/>
          </w:tcPr>
          <w:p w14:paraId="2EFD445E" w14:textId="77777777" w:rsidR="0046247B" w:rsidRPr="0004159A" w:rsidRDefault="0046247B" w:rsidP="0004159A">
            <w:pPr>
              <w:rPr>
                <w:b/>
                <w:bCs/>
                <w:lang w:eastAsia="en-GB"/>
              </w:rPr>
            </w:pPr>
            <w:r w:rsidRPr="0004159A">
              <w:rPr>
                <w:b/>
                <w:bCs/>
                <w:lang w:eastAsia="en-GB"/>
              </w:rPr>
              <w:t>2022</w:t>
            </w:r>
          </w:p>
        </w:tc>
        <w:tc>
          <w:tcPr>
            <w:tcW w:w="850" w:type="dxa"/>
            <w:tcBorders>
              <w:top w:val="nil"/>
              <w:left w:val="nil"/>
              <w:bottom w:val="single" w:sz="8" w:space="0" w:color="auto"/>
              <w:right w:val="single" w:sz="8" w:space="0" w:color="auto"/>
            </w:tcBorders>
            <w:shd w:val="clear" w:color="auto" w:fill="E7E6E6" w:themeFill="background2"/>
            <w:noWrap/>
            <w:tcMar>
              <w:top w:w="0" w:type="dxa"/>
              <w:left w:w="108" w:type="dxa"/>
              <w:bottom w:w="0" w:type="dxa"/>
              <w:right w:w="108" w:type="dxa"/>
            </w:tcMar>
            <w:vAlign w:val="center"/>
            <w:hideMark/>
          </w:tcPr>
          <w:p w14:paraId="4534A0EA" w14:textId="77777777" w:rsidR="0046247B" w:rsidRPr="0004159A" w:rsidRDefault="0046247B" w:rsidP="0004159A">
            <w:pPr>
              <w:rPr>
                <w:b/>
                <w:bCs/>
                <w:lang w:eastAsia="en-GB"/>
              </w:rPr>
            </w:pPr>
            <w:r w:rsidRPr="0004159A">
              <w:rPr>
                <w:b/>
                <w:bCs/>
                <w:lang w:eastAsia="en-GB"/>
              </w:rPr>
              <w:t>2023</w:t>
            </w:r>
          </w:p>
        </w:tc>
      </w:tr>
      <w:tr w:rsidR="0046247B" w14:paraId="0BDDFAB9" w14:textId="77777777" w:rsidTr="0046247B">
        <w:trPr>
          <w:trHeight w:val="300"/>
        </w:trPr>
        <w:tc>
          <w:tcPr>
            <w:tcW w:w="339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AB72201" w14:textId="77777777" w:rsidR="0046247B" w:rsidRPr="0004159A" w:rsidRDefault="0046247B" w:rsidP="0004159A">
            <w:pPr>
              <w:rPr>
                <w:lang w:eastAsia="en-GB"/>
              </w:rPr>
            </w:pPr>
            <w:r w:rsidRPr="0004159A">
              <w:rPr>
                <w:lang w:eastAsia="en-GB"/>
              </w:rPr>
              <w:t>Communication Offences</w:t>
            </w:r>
          </w:p>
        </w:tc>
        <w:tc>
          <w:tcPr>
            <w:tcW w:w="226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EA03F3A" w14:textId="77777777" w:rsidR="0046247B" w:rsidRPr="0004159A" w:rsidRDefault="0046247B" w:rsidP="0004159A">
            <w:pPr>
              <w:rPr>
                <w:lang w:eastAsia="en-GB"/>
              </w:rPr>
            </w:pPr>
            <w:r w:rsidRPr="0004159A">
              <w:rPr>
                <w:lang w:eastAsia="en-GB"/>
              </w:rPr>
              <w:t>323</w:t>
            </w:r>
          </w:p>
        </w:tc>
        <w:tc>
          <w:tcPr>
            <w:tcW w:w="85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4A67D1E" w14:textId="77777777" w:rsidR="0046247B" w:rsidRPr="0004159A" w:rsidRDefault="0046247B" w:rsidP="0004159A">
            <w:pPr>
              <w:rPr>
                <w:lang w:eastAsia="en-GB"/>
              </w:rPr>
            </w:pPr>
            <w:r w:rsidRPr="0004159A">
              <w:rPr>
                <w:lang w:eastAsia="en-GB"/>
              </w:rPr>
              <w:t>433</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21ADB10" w14:textId="77777777" w:rsidR="0046247B" w:rsidRPr="0004159A" w:rsidRDefault="0046247B" w:rsidP="0004159A">
            <w:pPr>
              <w:rPr>
                <w:lang w:eastAsia="en-GB"/>
              </w:rPr>
            </w:pPr>
            <w:r w:rsidRPr="0004159A">
              <w:rPr>
                <w:lang w:eastAsia="en-GB"/>
              </w:rPr>
              <w:t>390</w:t>
            </w:r>
          </w:p>
        </w:tc>
        <w:tc>
          <w:tcPr>
            <w:tcW w:w="85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B52D5B2" w14:textId="77777777" w:rsidR="0046247B" w:rsidRPr="0004159A" w:rsidRDefault="0046247B" w:rsidP="0004159A">
            <w:pPr>
              <w:rPr>
                <w:lang w:eastAsia="en-GB"/>
              </w:rPr>
            </w:pPr>
            <w:r w:rsidRPr="0004159A">
              <w:rPr>
                <w:lang w:eastAsia="en-GB"/>
              </w:rPr>
              <w:t>366</w:t>
            </w:r>
          </w:p>
        </w:tc>
        <w:tc>
          <w:tcPr>
            <w:tcW w:w="85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3DCE22F" w14:textId="77777777" w:rsidR="0046247B" w:rsidRPr="0004159A" w:rsidRDefault="0046247B" w:rsidP="0004159A">
            <w:pPr>
              <w:rPr>
                <w:lang w:eastAsia="en-GB"/>
              </w:rPr>
            </w:pPr>
            <w:r w:rsidRPr="0004159A">
              <w:rPr>
                <w:lang w:eastAsia="en-GB"/>
              </w:rPr>
              <w:t>298</w:t>
            </w:r>
          </w:p>
        </w:tc>
      </w:tr>
      <w:tr w:rsidR="0046247B" w14:paraId="586838A6" w14:textId="77777777" w:rsidTr="0046247B">
        <w:trPr>
          <w:trHeight w:val="300"/>
        </w:trPr>
        <w:tc>
          <w:tcPr>
            <w:tcW w:w="339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DE82FEC" w14:textId="77777777" w:rsidR="0046247B" w:rsidRPr="0004159A" w:rsidRDefault="0046247B" w:rsidP="0004159A">
            <w:pPr>
              <w:rPr>
                <w:lang w:eastAsia="en-GB"/>
              </w:rPr>
            </w:pPr>
            <w:r w:rsidRPr="0004159A">
              <w:rPr>
                <w:lang w:eastAsia="en-GB"/>
              </w:rPr>
              <w:t>Computer Misuse Act</w:t>
            </w:r>
          </w:p>
        </w:tc>
        <w:tc>
          <w:tcPr>
            <w:tcW w:w="226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F834AB9" w14:textId="77777777" w:rsidR="0046247B" w:rsidRPr="0004159A" w:rsidRDefault="0046247B" w:rsidP="0004159A">
            <w:pPr>
              <w:rPr>
                <w:lang w:eastAsia="en-GB"/>
              </w:rPr>
            </w:pPr>
            <w:r w:rsidRPr="0004159A">
              <w:rPr>
                <w:lang w:eastAsia="en-GB"/>
              </w:rPr>
              <w:t>12</w:t>
            </w:r>
          </w:p>
        </w:tc>
        <w:tc>
          <w:tcPr>
            <w:tcW w:w="85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AD67AD0" w14:textId="77777777" w:rsidR="0046247B" w:rsidRPr="0004159A" w:rsidRDefault="0046247B" w:rsidP="0004159A">
            <w:pPr>
              <w:rPr>
                <w:lang w:eastAsia="en-GB"/>
              </w:rPr>
            </w:pPr>
            <w:r w:rsidRPr="0004159A">
              <w:rPr>
                <w:lang w:eastAsia="en-GB"/>
              </w:rPr>
              <w:t>7</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1327512" w14:textId="77777777" w:rsidR="0046247B" w:rsidRPr="0004159A" w:rsidRDefault="0046247B" w:rsidP="0004159A">
            <w:pPr>
              <w:rPr>
                <w:lang w:eastAsia="en-GB"/>
              </w:rPr>
            </w:pPr>
            <w:r w:rsidRPr="0004159A">
              <w:rPr>
                <w:lang w:eastAsia="en-GB"/>
              </w:rPr>
              <w:t>14</w:t>
            </w:r>
          </w:p>
        </w:tc>
        <w:tc>
          <w:tcPr>
            <w:tcW w:w="85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7C228E1" w14:textId="77777777" w:rsidR="0046247B" w:rsidRPr="0004159A" w:rsidRDefault="0046247B" w:rsidP="0004159A">
            <w:pPr>
              <w:rPr>
                <w:lang w:eastAsia="en-GB"/>
              </w:rPr>
            </w:pPr>
            <w:r w:rsidRPr="0004159A">
              <w:rPr>
                <w:lang w:eastAsia="en-GB"/>
              </w:rPr>
              <w:t>5</w:t>
            </w:r>
          </w:p>
        </w:tc>
        <w:tc>
          <w:tcPr>
            <w:tcW w:w="85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EA70499" w14:textId="77777777" w:rsidR="0046247B" w:rsidRPr="0004159A" w:rsidRDefault="0046247B" w:rsidP="0004159A">
            <w:pPr>
              <w:rPr>
                <w:lang w:eastAsia="en-GB"/>
              </w:rPr>
            </w:pPr>
            <w:r w:rsidRPr="0004159A">
              <w:rPr>
                <w:lang w:eastAsia="en-GB"/>
              </w:rPr>
              <w:t>4</w:t>
            </w:r>
          </w:p>
        </w:tc>
      </w:tr>
      <w:tr w:rsidR="0046247B" w14:paraId="6D8F631C" w14:textId="77777777" w:rsidTr="0046247B">
        <w:trPr>
          <w:trHeight w:val="300"/>
        </w:trPr>
        <w:tc>
          <w:tcPr>
            <w:tcW w:w="339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15214B1" w14:textId="77777777" w:rsidR="0046247B" w:rsidRPr="0004159A" w:rsidRDefault="0046247B" w:rsidP="0004159A">
            <w:pPr>
              <w:rPr>
                <w:lang w:eastAsia="en-GB"/>
              </w:rPr>
            </w:pPr>
            <w:r w:rsidRPr="0004159A">
              <w:rPr>
                <w:lang w:eastAsia="en-GB"/>
              </w:rPr>
              <w:t xml:space="preserve">Drug Supply </w:t>
            </w:r>
          </w:p>
        </w:tc>
        <w:tc>
          <w:tcPr>
            <w:tcW w:w="226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4F0A2B8" w14:textId="77777777" w:rsidR="0046247B" w:rsidRPr="0004159A" w:rsidRDefault="0046247B" w:rsidP="0004159A">
            <w:pPr>
              <w:rPr>
                <w:lang w:eastAsia="en-GB"/>
              </w:rPr>
            </w:pPr>
            <w:r w:rsidRPr="0004159A">
              <w:rPr>
                <w:lang w:eastAsia="en-GB"/>
              </w:rPr>
              <w:t>815</w:t>
            </w:r>
          </w:p>
        </w:tc>
        <w:tc>
          <w:tcPr>
            <w:tcW w:w="85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E9F2D36" w14:textId="77777777" w:rsidR="0046247B" w:rsidRPr="0004159A" w:rsidRDefault="0046247B" w:rsidP="0004159A">
            <w:pPr>
              <w:rPr>
                <w:lang w:eastAsia="en-GB"/>
              </w:rPr>
            </w:pPr>
            <w:r w:rsidRPr="0004159A">
              <w:rPr>
                <w:lang w:eastAsia="en-GB"/>
              </w:rPr>
              <w:t>1384</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B962538" w14:textId="77777777" w:rsidR="0046247B" w:rsidRPr="0004159A" w:rsidRDefault="0046247B" w:rsidP="0004159A">
            <w:pPr>
              <w:rPr>
                <w:lang w:eastAsia="en-GB"/>
              </w:rPr>
            </w:pPr>
            <w:r w:rsidRPr="0004159A">
              <w:rPr>
                <w:lang w:eastAsia="en-GB"/>
              </w:rPr>
              <w:t>1568</w:t>
            </w:r>
          </w:p>
        </w:tc>
        <w:tc>
          <w:tcPr>
            <w:tcW w:w="85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A1E9C74" w14:textId="77777777" w:rsidR="0046247B" w:rsidRPr="0004159A" w:rsidRDefault="0046247B" w:rsidP="0004159A">
            <w:pPr>
              <w:rPr>
                <w:lang w:eastAsia="en-GB"/>
              </w:rPr>
            </w:pPr>
            <w:r w:rsidRPr="0004159A">
              <w:rPr>
                <w:lang w:eastAsia="en-GB"/>
              </w:rPr>
              <w:t>1629</w:t>
            </w:r>
          </w:p>
        </w:tc>
        <w:tc>
          <w:tcPr>
            <w:tcW w:w="85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364D014" w14:textId="77777777" w:rsidR="0046247B" w:rsidRPr="0004159A" w:rsidRDefault="0046247B" w:rsidP="0004159A">
            <w:pPr>
              <w:rPr>
                <w:lang w:eastAsia="en-GB"/>
              </w:rPr>
            </w:pPr>
            <w:r w:rsidRPr="0004159A">
              <w:rPr>
                <w:lang w:eastAsia="en-GB"/>
              </w:rPr>
              <w:t>1584</w:t>
            </w:r>
          </w:p>
        </w:tc>
      </w:tr>
      <w:tr w:rsidR="0046247B" w14:paraId="14899D97" w14:textId="77777777" w:rsidTr="0046247B">
        <w:trPr>
          <w:trHeight w:val="300"/>
        </w:trPr>
        <w:tc>
          <w:tcPr>
            <w:tcW w:w="339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0DA0CD4" w14:textId="77777777" w:rsidR="0046247B" w:rsidRPr="0004159A" w:rsidRDefault="0046247B" w:rsidP="0004159A">
            <w:pPr>
              <w:rPr>
                <w:lang w:eastAsia="en-GB"/>
              </w:rPr>
            </w:pPr>
            <w:r w:rsidRPr="0004159A">
              <w:rPr>
                <w:lang w:eastAsia="en-GB"/>
              </w:rPr>
              <w:t>Extreme Pornography</w:t>
            </w:r>
          </w:p>
        </w:tc>
        <w:tc>
          <w:tcPr>
            <w:tcW w:w="226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82AEAF8" w14:textId="77777777" w:rsidR="0046247B" w:rsidRPr="0004159A" w:rsidRDefault="0046247B" w:rsidP="0004159A">
            <w:pPr>
              <w:rPr>
                <w:lang w:eastAsia="en-GB"/>
              </w:rPr>
            </w:pPr>
            <w:r w:rsidRPr="0004159A">
              <w:rPr>
                <w:lang w:eastAsia="en-GB"/>
              </w:rPr>
              <w:t>22</w:t>
            </w:r>
          </w:p>
        </w:tc>
        <w:tc>
          <w:tcPr>
            <w:tcW w:w="85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18510A5" w14:textId="77777777" w:rsidR="0046247B" w:rsidRPr="0004159A" w:rsidRDefault="0046247B" w:rsidP="0004159A">
            <w:pPr>
              <w:rPr>
                <w:lang w:eastAsia="en-GB"/>
              </w:rPr>
            </w:pPr>
            <w:r w:rsidRPr="0004159A">
              <w:rPr>
                <w:lang w:eastAsia="en-GB"/>
              </w:rPr>
              <w:t>20</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8DC8101" w14:textId="77777777" w:rsidR="0046247B" w:rsidRPr="0004159A" w:rsidRDefault="0046247B" w:rsidP="0004159A">
            <w:pPr>
              <w:rPr>
                <w:lang w:eastAsia="en-GB"/>
              </w:rPr>
            </w:pPr>
            <w:r w:rsidRPr="0004159A">
              <w:rPr>
                <w:lang w:eastAsia="en-GB"/>
              </w:rPr>
              <w:t>12</w:t>
            </w:r>
          </w:p>
        </w:tc>
        <w:tc>
          <w:tcPr>
            <w:tcW w:w="85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E4DCEE4" w14:textId="77777777" w:rsidR="0046247B" w:rsidRPr="0004159A" w:rsidRDefault="0046247B" w:rsidP="0004159A">
            <w:pPr>
              <w:rPr>
                <w:lang w:eastAsia="en-GB"/>
              </w:rPr>
            </w:pPr>
            <w:r w:rsidRPr="0004159A">
              <w:rPr>
                <w:lang w:eastAsia="en-GB"/>
              </w:rPr>
              <w:t>23</w:t>
            </w:r>
          </w:p>
        </w:tc>
        <w:tc>
          <w:tcPr>
            <w:tcW w:w="85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A06DE44" w14:textId="77777777" w:rsidR="0046247B" w:rsidRPr="0004159A" w:rsidRDefault="0046247B" w:rsidP="0004159A">
            <w:pPr>
              <w:rPr>
                <w:lang w:eastAsia="en-GB"/>
              </w:rPr>
            </w:pPr>
            <w:r w:rsidRPr="0004159A">
              <w:rPr>
                <w:lang w:eastAsia="en-GB"/>
              </w:rPr>
              <w:t>14</w:t>
            </w:r>
          </w:p>
        </w:tc>
      </w:tr>
      <w:tr w:rsidR="0046247B" w14:paraId="60B8A843" w14:textId="77777777" w:rsidTr="0046247B">
        <w:trPr>
          <w:trHeight w:val="300"/>
        </w:trPr>
        <w:tc>
          <w:tcPr>
            <w:tcW w:w="339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E6F56E2" w14:textId="77777777" w:rsidR="0046247B" w:rsidRPr="0004159A" w:rsidRDefault="0046247B" w:rsidP="0004159A">
            <w:pPr>
              <w:rPr>
                <w:lang w:eastAsia="en-GB"/>
              </w:rPr>
            </w:pPr>
            <w:r w:rsidRPr="0004159A">
              <w:rPr>
                <w:lang w:eastAsia="en-GB"/>
              </w:rPr>
              <w:t>Fraud</w:t>
            </w:r>
          </w:p>
        </w:tc>
        <w:tc>
          <w:tcPr>
            <w:tcW w:w="226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06522AD" w14:textId="77777777" w:rsidR="0046247B" w:rsidRPr="0004159A" w:rsidRDefault="0046247B" w:rsidP="0004159A">
            <w:pPr>
              <w:rPr>
                <w:lang w:eastAsia="en-GB"/>
              </w:rPr>
            </w:pPr>
            <w:r w:rsidRPr="0004159A">
              <w:rPr>
                <w:lang w:eastAsia="en-GB"/>
              </w:rPr>
              <w:t>50</w:t>
            </w:r>
          </w:p>
        </w:tc>
        <w:tc>
          <w:tcPr>
            <w:tcW w:w="85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2F00305" w14:textId="77777777" w:rsidR="0046247B" w:rsidRPr="0004159A" w:rsidRDefault="0046247B" w:rsidP="0004159A">
            <w:pPr>
              <w:rPr>
                <w:lang w:eastAsia="en-GB"/>
              </w:rPr>
            </w:pPr>
            <w:r w:rsidRPr="0004159A">
              <w:rPr>
                <w:lang w:eastAsia="en-GB"/>
              </w:rPr>
              <w:t>78</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CB084D3" w14:textId="77777777" w:rsidR="0046247B" w:rsidRPr="0004159A" w:rsidRDefault="0046247B" w:rsidP="0004159A">
            <w:pPr>
              <w:rPr>
                <w:lang w:eastAsia="en-GB"/>
              </w:rPr>
            </w:pPr>
            <w:r w:rsidRPr="0004159A">
              <w:rPr>
                <w:lang w:eastAsia="en-GB"/>
              </w:rPr>
              <w:t>62</w:t>
            </w:r>
          </w:p>
        </w:tc>
        <w:tc>
          <w:tcPr>
            <w:tcW w:w="85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AE45A5C" w14:textId="77777777" w:rsidR="0046247B" w:rsidRPr="0004159A" w:rsidRDefault="0046247B" w:rsidP="0004159A">
            <w:pPr>
              <w:rPr>
                <w:lang w:eastAsia="en-GB"/>
              </w:rPr>
            </w:pPr>
            <w:r w:rsidRPr="0004159A">
              <w:rPr>
                <w:lang w:eastAsia="en-GB"/>
              </w:rPr>
              <w:t>60</w:t>
            </w:r>
          </w:p>
        </w:tc>
        <w:tc>
          <w:tcPr>
            <w:tcW w:w="85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56B4EBD" w14:textId="77777777" w:rsidR="0046247B" w:rsidRPr="0004159A" w:rsidRDefault="0046247B" w:rsidP="0004159A">
            <w:pPr>
              <w:rPr>
                <w:lang w:eastAsia="en-GB"/>
              </w:rPr>
            </w:pPr>
            <w:r w:rsidRPr="0004159A">
              <w:rPr>
                <w:lang w:eastAsia="en-GB"/>
              </w:rPr>
              <w:t>56</w:t>
            </w:r>
          </w:p>
        </w:tc>
      </w:tr>
      <w:tr w:rsidR="0046247B" w14:paraId="2E7E1CEA" w14:textId="77777777" w:rsidTr="0046247B">
        <w:trPr>
          <w:trHeight w:val="300"/>
        </w:trPr>
        <w:tc>
          <w:tcPr>
            <w:tcW w:w="339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71BF8FE" w14:textId="77777777" w:rsidR="0046247B" w:rsidRPr="0004159A" w:rsidRDefault="0046247B" w:rsidP="0004159A">
            <w:pPr>
              <w:rPr>
                <w:lang w:eastAsia="en-GB"/>
              </w:rPr>
            </w:pPr>
            <w:r w:rsidRPr="0004159A">
              <w:rPr>
                <w:lang w:eastAsia="en-GB"/>
              </w:rPr>
              <w:t>Grooming of Children</w:t>
            </w:r>
          </w:p>
        </w:tc>
        <w:tc>
          <w:tcPr>
            <w:tcW w:w="226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72BFC44" w14:textId="77777777" w:rsidR="0046247B" w:rsidRPr="0004159A" w:rsidRDefault="0046247B" w:rsidP="0004159A">
            <w:pPr>
              <w:rPr>
                <w:lang w:eastAsia="en-GB"/>
              </w:rPr>
            </w:pPr>
            <w:r w:rsidRPr="0004159A">
              <w:rPr>
                <w:lang w:eastAsia="en-GB"/>
              </w:rPr>
              <w:t>104</w:t>
            </w:r>
          </w:p>
        </w:tc>
        <w:tc>
          <w:tcPr>
            <w:tcW w:w="85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D79AE4B" w14:textId="77777777" w:rsidR="0046247B" w:rsidRPr="0004159A" w:rsidRDefault="0046247B" w:rsidP="0004159A">
            <w:pPr>
              <w:rPr>
                <w:lang w:eastAsia="en-GB"/>
              </w:rPr>
            </w:pPr>
            <w:r w:rsidRPr="0004159A">
              <w:rPr>
                <w:lang w:eastAsia="en-GB"/>
              </w:rPr>
              <w:t>142</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0205B2B" w14:textId="77777777" w:rsidR="0046247B" w:rsidRPr="0004159A" w:rsidRDefault="0046247B" w:rsidP="0004159A">
            <w:pPr>
              <w:rPr>
                <w:lang w:eastAsia="en-GB"/>
              </w:rPr>
            </w:pPr>
            <w:r w:rsidRPr="0004159A">
              <w:rPr>
                <w:lang w:eastAsia="en-GB"/>
              </w:rPr>
              <w:t>128</w:t>
            </w:r>
          </w:p>
        </w:tc>
        <w:tc>
          <w:tcPr>
            <w:tcW w:w="85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4567E6D" w14:textId="77777777" w:rsidR="0046247B" w:rsidRPr="0004159A" w:rsidRDefault="0046247B" w:rsidP="0004159A">
            <w:pPr>
              <w:rPr>
                <w:lang w:eastAsia="en-GB"/>
              </w:rPr>
            </w:pPr>
            <w:r w:rsidRPr="0004159A">
              <w:rPr>
                <w:lang w:eastAsia="en-GB"/>
              </w:rPr>
              <w:t>122</w:t>
            </w:r>
          </w:p>
        </w:tc>
        <w:tc>
          <w:tcPr>
            <w:tcW w:w="85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53CF48A" w14:textId="77777777" w:rsidR="0046247B" w:rsidRPr="0004159A" w:rsidRDefault="0046247B" w:rsidP="0004159A">
            <w:pPr>
              <w:rPr>
                <w:lang w:eastAsia="en-GB"/>
              </w:rPr>
            </w:pPr>
            <w:r w:rsidRPr="0004159A">
              <w:rPr>
                <w:lang w:eastAsia="en-GB"/>
              </w:rPr>
              <w:t>137</w:t>
            </w:r>
          </w:p>
        </w:tc>
      </w:tr>
      <w:tr w:rsidR="0046247B" w14:paraId="080FBA2A" w14:textId="77777777" w:rsidTr="0046247B">
        <w:trPr>
          <w:trHeight w:val="300"/>
        </w:trPr>
        <w:tc>
          <w:tcPr>
            <w:tcW w:w="339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727FB20" w14:textId="77777777" w:rsidR="0046247B" w:rsidRPr="0004159A" w:rsidRDefault="0046247B" w:rsidP="0004159A">
            <w:pPr>
              <w:rPr>
                <w:lang w:eastAsia="en-GB"/>
              </w:rPr>
            </w:pPr>
            <w:r w:rsidRPr="0004159A">
              <w:rPr>
                <w:lang w:eastAsia="en-GB"/>
              </w:rPr>
              <w:t>Indecent Images of Children (IIOC)</w:t>
            </w:r>
          </w:p>
        </w:tc>
        <w:tc>
          <w:tcPr>
            <w:tcW w:w="226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3D9C45C" w14:textId="77777777" w:rsidR="0046247B" w:rsidRPr="0004159A" w:rsidRDefault="0046247B" w:rsidP="0004159A">
            <w:pPr>
              <w:rPr>
                <w:lang w:eastAsia="en-GB"/>
              </w:rPr>
            </w:pPr>
            <w:r w:rsidRPr="0004159A">
              <w:rPr>
                <w:lang w:eastAsia="en-GB"/>
              </w:rPr>
              <w:t>344</w:t>
            </w:r>
          </w:p>
        </w:tc>
        <w:tc>
          <w:tcPr>
            <w:tcW w:w="85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44EA6B6" w14:textId="77777777" w:rsidR="0046247B" w:rsidRPr="0004159A" w:rsidRDefault="0046247B" w:rsidP="0004159A">
            <w:pPr>
              <w:rPr>
                <w:lang w:eastAsia="en-GB"/>
              </w:rPr>
            </w:pPr>
            <w:r w:rsidRPr="0004159A">
              <w:rPr>
                <w:lang w:eastAsia="en-GB"/>
              </w:rPr>
              <w:t>719</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85E4AD0" w14:textId="77777777" w:rsidR="0046247B" w:rsidRPr="0004159A" w:rsidRDefault="0046247B" w:rsidP="0004159A">
            <w:pPr>
              <w:rPr>
                <w:lang w:eastAsia="en-GB"/>
              </w:rPr>
            </w:pPr>
            <w:r w:rsidRPr="0004159A">
              <w:rPr>
                <w:lang w:eastAsia="en-GB"/>
              </w:rPr>
              <w:t>685</w:t>
            </w:r>
          </w:p>
        </w:tc>
        <w:tc>
          <w:tcPr>
            <w:tcW w:w="85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468FE54" w14:textId="77777777" w:rsidR="0046247B" w:rsidRPr="0004159A" w:rsidRDefault="0046247B" w:rsidP="0004159A">
            <w:pPr>
              <w:rPr>
                <w:lang w:eastAsia="en-GB"/>
              </w:rPr>
            </w:pPr>
            <w:r w:rsidRPr="0004159A">
              <w:rPr>
                <w:lang w:eastAsia="en-GB"/>
              </w:rPr>
              <w:t>657</w:t>
            </w:r>
          </w:p>
        </w:tc>
        <w:tc>
          <w:tcPr>
            <w:tcW w:w="85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AF1C497" w14:textId="77777777" w:rsidR="0046247B" w:rsidRPr="0004159A" w:rsidRDefault="0046247B" w:rsidP="0004159A">
            <w:pPr>
              <w:rPr>
                <w:lang w:eastAsia="en-GB"/>
              </w:rPr>
            </w:pPr>
            <w:r w:rsidRPr="0004159A">
              <w:rPr>
                <w:lang w:eastAsia="en-GB"/>
              </w:rPr>
              <w:t>648</w:t>
            </w:r>
          </w:p>
        </w:tc>
      </w:tr>
      <w:tr w:rsidR="0046247B" w14:paraId="14CD1973" w14:textId="77777777" w:rsidTr="0046247B">
        <w:trPr>
          <w:trHeight w:val="300"/>
        </w:trPr>
        <w:tc>
          <w:tcPr>
            <w:tcW w:w="339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E65808C" w14:textId="77777777" w:rsidR="0046247B" w:rsidRPr="0004159A" w:rsidRDefault="0046247B" w:rsidP="0004159A">
            <w:pPr>
              <w:rPr>
                <w:lang w:eastAsia="en-GB"/>
              </w:rPr>
            </w:pPr>
            <w:r w:rsidRPr="0004159A">
              <w:rPr>
                <w:lang w:eastAsia="en-GB"/>
              </w:rPr>
              <w:t>National Security</w:t>
            </w:r>
          </w:p>
        </w:tc>
        <w:tc>
          <w:tcPr>
            <w:tcW w:w="226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70169E6" w14:textId="77777777" w:rsidR="0046247B" w:rsidRPr="0004159A" w:rsidRDefault="0046247B" w:rsidP="0004159A">
            <w:pPr>
              <w:rPr>
                <w:lang w:eastAsia="en-GB"/>
              </w:rPr>
            </w:pPr>
            <w:r w:rsidRPr="0004159A">
              <w:rPr>
                <w:lang w:eastAsia="en-GB"/>
              </w:rPr>
              <w:t>25</w:t>
            </w:r>
          </w:p>
        </w:tc>
        <w:tc>
          <w:tcPr>
            <w:tcW w:w="85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C48A41A" w14:textId="77777777" w:rsidR="0046247B" w:rsidRPr="0004159A" w:rsidRDefault="0046247B" w:rsidP="0004159A">
            <w:pPr>
              <w:rPr>
                <w:lang w:eastAsia="en-GB"/>
              </w:rPr>
            </w:pPr>
            <w:r w:rsidRPr="0004159A">
              <w:rPr>
                <w:lang w:eastAsia="en-GB"/>
              </w:rPr>
              <w:t>9</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9CC438C" w14:textId="77777777" w:rsidR="0046247B" w:rsidRPr="0004159A" w:rsidRDefault="0046247B" w:rsidP="0004159A">
            <w:pPr>
              <w:rPr>
                <w:lang w:eastAsia="en-GB"/>
              </w:rPr>
            </w:pPr>
            <w:r w:rsidRPr="0004159A">
              <w:rPr>
                <w:lang w:eastAsia="en-GB"/>
              </w:rPr>
              <w:t>24</w:t>
            </w:r>
          </w:p>
        </w:tc>
        <w:tc>
          <w:tcPr>
            <w:tcW w:w="85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C48445A" w14:textId="77777777" w:rsidR="0046247B" w:rsidRPr="0004159A" w:rsidRDefault="0046247B" w:rsidP="0004159A">
            <w:pPr>
              <w:rPr>
                <w:lang w:eastAsia="en-GB"/>
              </w:rPr>
            </w:pPr>
            <w:r w:rsidRPr="0004159A">
              <w:rPr>
                <w:lang w:eastAsia="en-GB"/>
              </w:rPr>
              <w:t>9</w:t>
            </w:r>
          </w:p>
        </w:tc>
        <w:tc>
          <w:tcPr>
            <w:tcW w:w="85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B72F927" w14:textId="77777777" w:rsidR="0046247B" w:rsidRPr="0004159A" w:rsidRDefault="0046247B" w:rsidP="0004159A">
            <w:pPr>
              <w:rPr>
                <w:lang w:eastAsia="en-GB"/>
              </w:rPr>
            </w:pPr>
            <w:r w:rsidRPr="0004159A">
              <w:rPr>
                <w:lang w:eastAsia="en-GB"/>
              </w:rPr>
              <w:t>19</w:t>
            </w:r>
          </w:p>
        </w:tc>
      </w:tr>
      <w:tr w:rsidR="0046247B" w14:paraId="7B458F44" w14:textId="77777777" w:rsidTr="0046247B">
        <w:trPr>
          <w:trHeight w:val="300"/>
        </w:trPr>
        <w:tc>
          <w:tcPr>
            <w:tcW w:w="339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B5600CF" w14:textId="77777777" w:rsidR="0046247B" w:rsidRPr="0004159A" w:rsidRDefault="0046247B" w:rsidP="0004159A">
            <w:pPr>
              <w:rPr>
                <w:lang w:eastAsia="en-GB"/>
              </w:rPr>
            </w:pPr>
            <w:r w:rsidRPr="0004159A">
              <w:rPr>
                <w:lang w:eastAsia="en-GB"/>
              </w:rPr>
              <w:t>Sextortion</w:t>
            </w:r>
          </w:p>
        </w:tc>
        <w:tc>
          <w:tcPr>
            <w:tcW w:w="226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D69C93C" w14:textId="77777777" w:rsidR="0046247B" w:rsidRPr="0004159A" w:rsidRDefault="0046247B" w:rsidP="0004159A">
            <w:pPr>
              <w:rPr>
                <w:lang w:eastAsia="en-GB"/>
              </w:rPr>
            </w:pPr>
            <w:r w:rsidRPr="0004159A">
              <w:rPr>
                <w:lang w:eastAsia="en-GB"/>
              </w:rPr>
              <w:t>11</w:t>
            </w:r>
          </w:p>
        </w:tc>
        <w:tc>
          <w:tcPr>
            <w:tcW w:w="85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E59D9F0" w14:textId="77777777" w:rsidR="0046247B" w:rsidRPr="0004159A" w:rsidRDefault="0046247B" w:rsidP="0004159A">
            <w:pPr>
              <w:rPr>
                <w:lang w:eastAsia="en-GB"/>
              </w:rPr>
            </w:pPr>
            <w:r w:rsidRPr="0004159A">
              <w:rPr>
                <w:lang w:eastAsia="en-GB"/>
              </w:rPr>
              <w:t>16</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80AAF8C" w14:textId="77777777" w:rsidR="0046247B" w:rsidRPr="0004159A" w:rsidRDefault="0046247B" w:rsidP="0004159A">
            <w:pPr>
              <w:rPr>
                <w:lang w:eastAsia="en-GB"/>
              </w:rPr>
            </w:pPr>
            <w:r w:rsidRPr="0004159A">
              <w:rPr>
                <w:lang w:eastAsia="en-GB"/>
              </w:rPr>
              <w:t>15</w:t>
            </w:r>
          </w:p>
        </w:tc>
        <w:tc>
          <w:tcPr>
            <w:tcW w:w="85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CFD3BF1" w14:textId="77777777" w:rsidR="0046247B" w:rsidRPr="0004159A" w:rsidRDefault="0046247B" w:rsidP="0004159A">
            <w:pPr>
              <w:rPr>
                <w:lang w:eastAsia="en-GB"/>
              </w:rPr>
            </w:pPr>
            <w:r w:rsidRPr="0004159A">
              <w:rPr>
                <w:lang w:eastAsia="en-GB"/>
              </w:rPr>
              <w:t>21</w:t>
            </w:r>
          </w:p>
        </w:tc>
        <w:tc>
          <w:tcPr>
            <w:tcW w:w="85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9F15B3A" w14:textId="77777777" w:rsidR="0046247B" w:rsidRPr="0004159A" w:rsidRDefault="0046247B" w:rsidP="0004159A">
            <w:pPr>
              <w:rPr>
                <w:lang w:eastAsia="en-GB"/>
              </w:rPr>
            </w:pPr>
            <w:r w:rsidRPr="0004159A">
              <w:rPr>
                <w:lang w:eastAsia="en-GB"/>
              </w:rPr>
              <w:t>13</w:t>
            </w:r>
          </w:p>
        </w:tc>
      </w:tr>
      <w:tr w:rsidR="0046247B" w14:paraId="13F2C971" w14:textId="77777777" w:rsidTr="0046247B">
        <w:trPr>
          <w:trHeight w:val="300"/>
        </w:trPr>
        <w:tc>
          <w:tcPr>
            <w:tcW w:w="339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69623AE" w14:textId="77777777" w:rsidR="0046247B" w:rsidRPr="0004159A" w:rsidRDefault="0046247B" w:rsidP="0004159A">
            <w:pPr>
              <w:rPr>
                <w:lang w:eastAsia="en-GB"/>
              </w:rPr>
            </w:pPr>
            <w:r w:rsidRPr="0004159A">
              <w:rPr>
                <w:lang w:eastAsia="en-GB"/>
              </w:rPr>
              <w:t>Stalking</w:t>
            </w:r>
          </w:p>
        </w:tc>
        <w:tc>
          <w:tcPr>
            <w:tcW w:w="226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8E3AD58" w14:textId="77777777" w:rsidR="0046247B" w:rsidRPr="0004159A" w:rsidRDefault="0046247B" w:rsidP="0004159A">
            <w:pPr>
              <w:rPr>
                <w:lang w:eastAsia="en-GB"/>
              </w:rPr>
            </w:pPr>
            <w:r w:rsidRPr="0004159A">
              <w:rPr>
                <w:lang w:eastAsia="en-GB"/>
              </w:rPr>
              <w:t>146</w:t>
            </w:r>
          </w:p>
        </w:tc>
        <w:tc>
          <w:tcPr>
            <w:tcW w:w="85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17DC85C" w14:textId="77777777" w:rsidR="0046247B" w:rsidRPr="0004159A" w:rsidRDefault="0046247B" w:rsidP="0004159A">
            <w:pPr>
              <w:rPr>
                <w:lang w:eastAsia="en-GB"/>
              </w:rPr>
            </w:pPr>
            <w:r w:rsidRPr="0004159A">
              <w:rPr>
                <w:lang w:eastAsia="en-GB"/>
              </w:rPr>
              <w:t>146</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17C3E86" w14:textId="77777777" w:rsidR="0046247B" w:rsidRPr="0004159A" w:rsidRDefault="0046247B" w:rsidP="0004159A">
            <w:pPr>
              <w:rPr>
                <w:lang w:eastAsia="en-GB"/>
              </w:rPr>
            </w:pPr>
            <w:r w:rsidRPr="0004159A">
              <w:rPr>
                <w:lang w:eastAsia="en-GB"/>
              </w:rPr>
              <w:t>126</w:t>
            </w:r>
          </w:p>
        </w:tc>
        <w:tc>
          <w:tcPr>
            <w:tcW w:w="85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67770FF" w14:textId="77777777" w:rsidR="0046247B" w:rsidRPr="0004159A" w:rsidRDefault="0046247B" w:rsidP="0004159A">
            <w:pPr>
              <w:rPr>
                <w:lang w:eastAsia="en-GB"/>
              </w:rPr>
            </w:pPr>
            <w:r w:rsidRPr="0004159A">
              <w:rPr>
                <w:lang w:eastAsia="en-GB"/>
              </w:rPr>
              <w:t>110</w:t>
            </w:r>
          </w:p>
        </w:tc>
        <w:tc>
          <w:tcPr>
            <w:tcW w:w="85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F36CA12" w14:textId="77777777" w:rsidR="0046247B" w:rsidRPr="0004159A" w:rsidRDefault="0046247B" w:rsidP="0004159A">
            <w:pPr>
              <w:rPr>
                <w:lang w:eastAsia="en-GB"/>
              </w:rPr>
            </w:pPr>
            <w:r w:rsidRPr="0004159A">
              <w:rPr>
                <w:lang w:eastAsia="en-GB"/>
              </w:rPr>
              <w:t>92</w:t>
            </w:r>
          </w:p>
        </w:tc>
      </w:tr>
      <w:tr w:rsidR="0046247B" w14:paraId="20C08739" w14:textId="77777777" w:rsidTr="0046247B">
        <w:trPr>
          <w:trHeight w:val="300"/>
        </w:trPr>
        <w:tc>
          <w:tcPr>
            <w:tcW w:w="339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426B0AA" w14:textId="77777777" w:rsidR="0046247B" w:rsidRPr="0004159A" w:rsidRDefault="0046247B" w:rsidP="0004159A">
            <w:pPr>
              <w:rPr>
                <w:lang w:eastAsia="en-GB"/>
              </w:rPr>
            </w:pPr>
            <w:r w:rsidRPr="0004159A">
              <w:rPr>
                <w:lang w:eastAsia="en-GB"/>
              </w:rPr>
              <w:t>Threatening &amp; Abusive Behaviour</w:t>
            </w:r>
          </w:p>
        </w:tc>
        <w:tc>
          <w:tcPr>
            <w:tcW w:w="226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B5467F0" w14:textId="77777777" w:rsidR="0046247B" w:rsidRPr="0004159A" w:rsidRDefault="0046247B" w:rsidP="0004159A">
            <w:pPr>
              <w:rPr>
                <w:lang w:eastAsia="en-GB"/>
              </w:rPr>
            </w:pPr>
            <w:r w:rsidRPr="0004159A">
              <w:rPr>
                <w:lang w:eastAsia="en-GB"/>
              </w:rPr>
              <w:t>162</w:t>
            </w:r>
          </w:p>
        </w:tc>
        <w:tc>
          <w:tcPr>
            <w:tcW w:w="85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0243788" w14:textId="77777777" w:rsidR="0046247B" w:rsidRPr="0004159A" w:rsidRDefault="0046247B" w:rsidP="0004159A">
            <w:pPr>
              <w:rPr>
                <w:lang w:eastAsia="en-GB"/>
              </w:rPr>
            </w:pPr>
            <w:r w:rsidRPr="0004159A">
              <w:rPr>
                <w:lang w:eastAsia="en-GB"/>
              </w:rPr>
              <w:t>239</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87331F9" w14:textId="77777777" w:rsidR="0046247B" w:rsidRPr="0004159A" w:rsidRDefault="0046247B" w:rsidP="0004159A">
            <w:pPr>
              <w:rPr>
                <w:lang w:eastAsia="en-GB"/>
              </w:rPr>
            </w:pPr>
            <w:r w:rsidRPr="0004159A">
              <w:rPr>
                <w:lang w:eastAsia="en-GB"/>
              </w:rPr>
              <w:t>231</w:t>
            </w:r>
          </w:p>
        </w:tc>
        <w:tc>
          <w:tcPr>
            <w:tcW w:w="85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65107ED" w14:textId="77777777" w:rsidR="0046247B" w:rsidRPr="0004159A" w:rsidRDefault="0046247B" w:rsidP="0004159A">
            <w:pPr>
              <w:rPr>
                <w:lang w:eastAsia="en-GB"/>
              </w:rPr>
            </w:pPr>
            <w:r w:rsidRPr="0004159A">
              <w:rPr>
                <w:lang w:eastAsia="en-GB"/>
              </w:rPr>
              <w:t>206</w:t>
            </w:r>
          </w:p>
        </w:tc>
        <w:tc>
          <w:tcPr>
            <w:tcW w:w="85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DAA13A6" w14:textId="77777777" w:rsidR="0046247B" w:rsidRPr="0004159A" w:rsidRDefault="0046247B" w:rsidP="0004159A">
            <w:pPr>
              <w:rPr>
                <w:lang w:eastAsia="en-GB"/>
              </w:rPr>
            </w:pPr>
            <w:r w:rsidRPr="0004159A">
              <w:rPr>
                <w:lang w:eastAsia="en-GB"/>
              </w:rPr>
              <w:t>188</w:t>
            </w:r>
          </w:p>
        </w:tc>
      </w:tr>
      <w:tr w:rsidR="0046247B" w14:paraId="07C8190D" w14:textId="77777777" w:rsidTr="0046247B">
        <w:trPr>
          <w:trHeight w:val="300"/>
        </w:trPr>
        <w:tc>
          <w:tcPr>
            <w:tcW w:w="339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51046DD" w14:textId="77777777" w:rsidR="0046247B" w:rsidRPr="0004159A" w:rsidRDefault="0046247B" w:rsidP="0004159A">
            <w:pPr>
              <w:rPr>
                <w:lang w:eastAsia="en-GB"/>
              </w:rPr>
            </w:pPr>
            <w:r w:rsidRPr="0004159A">
              <w:rPr>
                <w:lang w:eastAsia="en-GB"/>
              </w:rPr>
              <w:t xml:space="preserve">Threats and Extortion </w:t>
            </w:r>
          </w:p>
        </w:tc>
        <w:tc>
          <w:tcPr>
            <w:tcW w:w="226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C7B45C2" w14:textId="77777777" w:rsidR="0046247B" w:rsidRPr="0004159A" w:rsidRDefault="0046247B" w:rsidP="0004159A">
            <w:pPr>
              <w:rPr>
                <w:lang w:eastAsia="en-GB"/>
              </w:rPr>
            </w:pPr>
            <w:r w:rsidRPr="0004159A">
              <w:rPr>
                <w:lang w:eastAsia="en-GB"/>
              </w:rPr>
              <w:t>32</w:t>
            </w:r>
          </w:p>
        </w:tc>
        <w:tc>
          <w:tcPr>
            <w:tcW w:w="85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02FE32B" w14:textId="77777777" w:rsidR="0046247B" w:rsidRPr="0004159A" w:rsidRDefault="0046247B" w:rsidP="0004159A">
            <w:pPr>
              <w:rPr>
                <w:lang w:eastAsia="en-GB"/>
              </w:rPr>
            </w:pPr>
            <w:r w:rsidRPr="0004159A">
              <w:rPr>
                <w:lang w:eastAsia="en-GB"/>
              </w:rPr>
              <w:t>56</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82AAB3C" w14:textId="77777777" w:rsidR="0046247B" w:rsidRPr="0004159A" w:rsidRDefault="0046247B" w:rsidP="0004159A">
            <w:pPr>
              <w:rPr>
                <w:lang w:eastAsia="en-GB"/>
              </w:rPr>
            </w:pPr>
            <w:r w:rsidRPr="0004159A">
              <w:rPr>
                <w:lang w:eastAsia="en-GB"/>
              </w:rPr>
              <w:t>53</w:t>
            </w:r>
          </w:p>
        </w:tc>
        <w:tc>
          <w:tcPr>
            <w:tcW w:w="85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7F7E2A2" w14:textId="77777777" w:rsidR="0046247B" w:rsidRPr="0004159A" w:rsidRDefault="0046247B" w:rsidP="0004159A">
            <w:pPr>
              <w:rPr>
                <w:lang w:eastAsia="en-GB"/>
              </w:rPr>
            </w:pPr>
            <w:r w:rsidRPr="0004159A">
              <w:rPr>
                <w:lang w:eastAsia="en-GB"/>
              </w:rPr>
              <w:t>35</w:t>
            </w:r>
          </w:p>
        </w:tc>
        <w:tc>
          <w:tcPr>
            <w:tcW w:w="85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BBE1F6B" w14:textId="77777777" w:rsidR="0046247B" w:rsidRPr="0004159A" w:rsidRDefault="0046247B" w:rsidP="0004159A">
            <w:pPr>
              <w:rPr>
                <w:lang w:eastAsia="en-GB"/>
              </w:rPr>
            </w:pPr>
            <w:r w:rsidRPr="0004159A">
              <w:rPr>
                <w:lang w:eastAsia="en-GB"/>
              </w:rPr>
              <w:t>45</w:t>
            </w:r>
          </w:p>
        </w:tc>
      </w:tr>
    </w:tbl>
    <w:p w14:paraId="55624301" w14:textId="77777777" w:rsidR="0046247B" w:rsidRDefault="0046247B" w:rsidP="00793DD5">
      <w:pPr>
        <w:tabs>
          <w:tab w:val="left" w:pos="5400"/>
        </w:tabs>
      </w:pPr>
    </w:p>
    <w:p w14:paraId="34BDABBD" w14:textId="0E01168A" w:rsidR="00BF6B81" w:rsidRDefault="0046247B" w:rsidP="0046247B">
      <w:pPr>
        <w:pStyle w:val="Heading2"/>
      </w:pPr>
      <w:r w:rsidRPr="0046247B">
        <w:t>3. Forensic Involvement: For each crime type, please indicate whether the digital forensic analysis was carried out internally by Police Scotland’s forensic units or outsourced to external digital forensic firms/consultants.</w:t>
      </w:r>
    </w:p>
    <w:p w14:paraId="38BB03DF" w14:textId="7FF88951" w:rsidR="0046247B" w:rsidRDefault="0046247B" w:rsidP="0046247B">
      <w:r w:rsidRPr="0046247B">
        <w:t xml:space="preserve">Police Scotland do not outsource digital forensic examinations.  </w:t>
      </w:r>
      <w:r>
        <w:t>All cases</w:t>
      </w:r>
      <w:r w:rsidRPr="0046247B">
        <w:t xml:space="preserve"> will be examined internally.  </w:t>
      </w:r>
    </w:p>
    <w:p w14:paraId="316E53E3" w14:textId="77777777" w:rsidR="0046247B" w:rsidRDefault="0046247B" w:rsidP="0046247B"/>
    <w:p w14:paraId="5F1FBF05" w14:textId="36499570" w:rsidR="0046247B" w:rsidRDefault="0046247B" w:rsidP="0046247B">
      <w:pPr>
        <w:pStyle w:val="Heading2"/>
      </w:pPr>
      <w:r w:rsidRPr="0046247B">
        <w:t>4. Success Rates: If available, please provide data on the success rates of retrieving and analyzing digital evidence for each crime type (e.g., percentage of cases where usable digital evidence was successfully obtained).</w:t>
      </w:r>
    </w:p>
    <w:p w14:paraId="4A87F439" w14:textId="16012B62" w:rsidR="0046247B" w:rsidRDefault="0046247B" w:rsidP="0046247B">
      <w:r w:rsidRPr="0046247B">
        <w:t>Unfortunately, I estimate that it would cost well in excess of the current FOI cost threshold of £600 to process your request.  I am therefore refusing to provide the information sought in terms of section 12(1) of the Act - Excessive Cost of Compliance.</w:t>
      </w:r>
    </w:p>
    <w:p w14:paraId="3E33415E" w14:textId="1B825F2C" w:rsidR="0046247B" w:rsidRPr="0046247B" w:rsidRDefault="0046247B" w:rsidP="0046247B">
      <w:r>
        <w:t>To explain, in 2023 alone, there were over 3000 Examination Request Forms approved and the only way to provide the information you are requesting would be to manually research each case individually</w:t>
      </w:r>
      <w:r w:rsidR="00773263">
        <w:t xml:space="preserve"> to determine success rates,</w:t>
      </w:r>
      <w:r>
        <w:t xml:space="preserve"> which would cost well over the threshold set out within the act.  </w:t>
      </w:r>
    </w:p>
    <w:p w14:paraId="1DF3EA4A" w14:textId="77777777" w:rsidR="0046247B" w:rsidRDefault="0046247B" w:rsidP="0046247B"/>
    <w:p w14:paraId="0AD33EBF" w14:textId="53FE29AB" w:rsidR="00773263" w:rsidRDefault="00773263" w:rsidP="00773263">
      <w:pPr>
        <w:pStyle w:val="Heading2"/>
      </w:pPr>
      <w:r w:rsidRPr="00773263">
        <w:t>5. Trends and Observations: If possible, please include any internal reports or summaries that discuss patterns, trends, or notable changes in the types of crimes requiring digital forensic analysis over the specified period.</w:t>
      </w:r>
    </w:p>
    <w:p w14:paraId="384FD09E" w14:textId="77777777" w:rsidR="00773263" w:rsidRDefault="00773263" w:rsidP="00773263">
      <w:r>
        <w:t>I am refusing to confirm or deny whether the information sought exists or is held by Police Scotland in terms of section 18 of the Act.</w:t>
      </w:r>
    </w:p>
    <w:p w14:paraId="6903088D" w14:textId="77777777" w:rsidR="00773263" w:rsidRDefault="00773263" w:rsidP="00773263">
      <w:r>
        <w:t xml:space="preserve">Section 18 applies where the following two conditions are met: </w:t>
      </w:r>
    </w:p>
    <w:p w14:paraId="346BEA2E" w14:textId="77777777" w:rsidR="00773263" w:rsidRDefault="00773263" w:rsidP="00773263">
      <w:r>
        <w:t>- It would be contrary to the public interest to reveal whether the information is held</w:t>
      </w:r>
    </w:p>
    <w:p w14:paraId="2B03C233" w14:textId="77777777" w:rsidR="00773263" w:rsidRDefault="00773263" w:rsidP="00773263">
      <w:r>
        <w:t>- If the information was held, it would be exempt from disclosure in terms of one or more of the exemptions set out in sections 28 to 35, 38, 39(1) or 41 of the Act.</w:t>
      </w:r>
    </w:p>
    <w:p w14:paraId="4A3DF00D" w14:textId="77777777" w:rsidR="00773263" w:rsidRDefault="00773263" w:rsidP="00773263">
      <w:r>
        <w:t>If the above data was held, the following exemptions would be considered relevant:</w:t>
      </w:r>
    </w:p>
    <w:p w14:paraId="452EEE2D" w14:textId="77777777" w:rsidR="00773263" w:rsidRPr="00B65CB8" w:rsidRDefault="00773263" w:rsidP="00773263">
      <w:pPr>
        <w:rPr>
          <w:b/>
          <w:bCs/>
        </w:rPr>
      </w:pPr>
      <w:r w:rsidRPr="00B65CB8">
        <w:rPr>
          <w:b/>
          <w:bCs/>
        </w:rPr>
        <w:t>Section 31(1) - National Security and Defence</w:t>
      </w:r>
    </w:p>
    <w:p w14:paraId="34740AD1" w14:textId="77777777" w:rsidR="00773263" w:rsidRDefault="00773263" w:rsidP="00773263">
      <w:r>
        <w:lastRenderedPageBreak/>
        <w:t xml:space="preserve">Information is exempt information if it is required for purpose of safeguarding national security. </w:t>
      </w:r>
    </w:p>
    <w:p w14:paraId="62CFBEED" w14:textId="77777777" w:rsidR="00773263" w:rsidRDefault="00773263" w:rsidP="00773263">
      <w:r>
        <w:t xml:space="preserve">Disclosure would undermine any ongoing or future operations to protect the security or infrastructure of the United Kingdom and increase the risk of harm to the public. </w:t>
      </w:r>
    </w:p>
    <w:p w14:paraId="56DC837B" w14:textId="77777777" w:rsidR="00773263" w:rsidRDefault="00773263" w:rsidP="00773263">
      <w:r>
        <w:t xml:space="preserve">The public entrust the Police Service to make appropriate decisions regarding their safety and protection and the only way of reducing risk is to be cautious with what is placed into the public domain. </w:t>
      </w:r>
    </w:p>
    <w:p w14:paraId="64ACE969" w14:textId="77777777" w:rsidR="00773263" w:rsidRPr="00B65CB8" w:rsidRDefault="00773263" w:rsidP="00773263">
      <w:pPr>
        <w:rPr>
          <w:b/>
          <w:bCs/>
        </w:rPr>
      </w:pPr>
      <w:r w:rsidRPr="00B65CB8">
        <w:rPr>
          <w:b/>
          <w:bCs/>
        </w:rPr>
        <w:t xml:space="preserve">35(1)(a)&amp;(b) – Law Enforcement </w:t>
      </w:r>
    </w:p>
    <w:p w14:paraId="58835848" w14:textId="77777777" w:rsidR="00773263" w:rsidRDefault="00773263" w:rsidP="00773263">
      <w:r>
        <w:t xml:space="preserve">The information requested is exempt, as its disclosure would or would be likely to prejudice substantially the prevention or detection of crime and apprehension or prosecution of offenders. </w:t>
      </w:r>
    </w:p>
    <w:p w14:paraId="0E14C1CF" w14:textId="77777777" w:rsidR="00773263" w:rsidRDefault="00773263" w:rsidP="00773263">
      <w:r>
        <w:t>Disclosure would have an adverse impact on the ability of the Police to carry out its law enforcement role effectively, and thereby prejudice substantially the prevention and detection of crime.</w:t>
      </w:r>
    </w:p>
    <w:p w14:paraId="4D5BCBB6" w14:textId="77777777" w:rsidR="00773263" w:rsidRPr="00773263" w:rsidRDefault="00773263" w:rsidP="00773263">
      <w:pPr>
        <w:rPr>
          <w:b/>
          <w:bCs/>
        </w:rPr>
      </w:pPr>
      <w:r w:rsidRPr="00773263">
        <w:rPr>
          <w:b/>
          <w:bCs/>
        </w:rPr>
        <w:t>Section 39(1) – Health, safety and the environment</w:t>
      </w:r>
    </w:p>
    <w:p w14:paraId="55A2D0B8" w14:textId="77777777" w:rsidR="00773263" w:rsidRDefault="00773263" w:rsidP="00773263">
      <w:r>
        <w:t xml:space="preserve">Disclosure of the information requested would prove extremely useful for criminals and those intent on wrongdoing. To share information used by specialist departments within Police Scotland would assist them in circumventing the efficient and effective provision of law enforcement by the police service, which in turn would have an adverse impact on the safety of the officers involved and the general public.  </w:t>
      </w:r>
    </w:p>
    <w:p w14:paraId="622E073F" w14:textId="77777777" w:rsidR="00773263" w:rsidRDefault="00773263" w:rsidP="00773263">
      <w:r>
        <w:t>This would increase the risk to the personal safety of individuals and also the safety of the police officers responding to incidents.</w:t>
      </w:r>
    </w:p>
    <w:p w14:paraId="1AD8E504" w14:textId="77777777" w:rsidR="00773263" w:rsidRPr="00B65CB8" w:rsidRDefault="00773263" w:rsidP="00773263">
      <w:pPr>
        <w:rPr>
          <w:b/>
          <w:bCs/>
        </w:rPr>
      </w:pPr>
      <w:r w:rsidRPr="00B65CB8">
        <w:rPr>
          <w:b/>
          <w:bCs/>
        </w:rPr>
        <w:t xml:space="preserve">Public Interest Test </w:t>
      </w:r>
    </w:p>
    <w:p w14:paraId="0DD677DD" w14:textId="11F73506" w:rsidR="00773263" w:rsidRDefault="00773263" w:rsidP="00773263">
      <w:r>
        <w:t>As you will be aware, the three exemptions detailed above are non-absolute and require the application of the public interest test. Public awareness</w:t>
      </w:r>
      <w:r w:rsidR="00B65CB8">
        <w:t xml:space="preserve"> may</w:t>
      </w:r>
      <w:r>
        <w:t xml:space="preserve"> favour disclosure as it would contribute to the public debate </w:t>
      </w:r>
      <w:r w:rsidR="00B65CB8">
        <w:t>surrounding any patterns, trends, or changings in the type of crimes requiring forensic analysis however, p</w:t>
      </w:r>
      <w:r w:rsidR="00B65CB8" w:rsidRPr="00B65CB8">
        <w:t>roviding details of specific patterns, trends or changes in the use of technology to facilitate criminality would significantly increase the risk of criminal actors taking evasive measures to frustrate ongoing and future investigations, such as actively identifying devices which cannot currently be examined by Police Scotland and using these to evade detection / prosecution.</w:t>
      </w:r>
    </w:p>
    <w:p w14:paraId="72E023CF" w14:textId="46E8267F" w:rsidR="00773263" w:rsidRDefault="00B65CB8" w:rsidP="00773263">
      <w:r>
        <w:lastRenderedPageBreak/>
        <w:t>Therefore</w:t>
      </w:r>
      <w:r w:rsidR="00773263">
        <w:t xml:space="preserve">, I would contend that the efficient/effective conduct of the service and public safety favours retention of the information as it cannot be in the public interest to release information that would prejudice law </w:t>
      </w:r>
      <w:r w:rsidR="0004159A">
        <w:t>enforcement,</w:t>
      </w:r>
      <w:r w:rsidR="00773263">
        <w:t xml:space="preserve"> or which is likely to have an adverse impact upon public safety.</w:t>
      </w:r>
    </w:p>
    <w:p w14:paraId="49C7A2E4" w14:textId="77777777" w:rsidR="00773263" w:rsidRPr="00773263" w:rsidRDefault="00773263" w:rsidP="00773263"/>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0BB72FB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2613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0840BB1F"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2613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1CFECED1"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2613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56275279"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26130">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6C65B7DF"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26130">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24471276"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26130">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4159A"/>
    <w:rsid w:val="00090F3B"/>
    <w:rsid w:val="000C316A"/>
    <w:rsid w:val="000E2F19"/>
    <w:rsid w:val="000E6526"/>
    <w:rsid w:val="00141533"/>
    <w:rsid w:val="001576DD"/>
    <w:rsid w:val="00167528"/>
    <w:rsid w:val="0017172E"/>
    <w:rsid w:val="00195CC4"/>
    <w:rsid w:val="00201727"/>
    <w:rsid w:val="00207326"/>
    <w:rsid w:val="00253DF6"/>
    <w:rsid w:val="00255F1E"/>
    <w:rsid w:val="002B7114"/>
    <w:rsid w:val="00332319"/>
    <w:rsid w:val="0034378A"/>
    <w:rsid w:val="0036503B"/>
    <w:rsid w:val="003D6D03"/>
    <w:rsid w:val="003E12CA"/>
    <w:rsid w:val="004010DC"/>
    <w:rsid w:val="004341F0"/>
    <w:rsid w:val="00456324"/>
    <w:rsid w:val="0046247B"/>
    <w:rsid w:val="00464084"/>
    <w:rsid w:val="00475460"/>
    <w:rsid w:val="00490317"/>
    <w:rsid w:val="00491644"/>
    <w:rsid w:val="00496A08"/>
    <w:rsid w:val="004E1605"/>
    <w:rsid w:val="004F653C"/>
    <w:rsid w:val="00526130"/>
    <w:rsid w:val="00540A52"/>
    <w:rsid w:val="00557306"/>
    <w:rsid w:val="00645CFA"/>
    <w:rsid w:val="00657A5E"/>
    <w:rsid w:val="006D5799"/>
    <w:rsid w:val="00743BB0"/>
    <w:rsid w:val="00750D83"/>
    <w:rsid w:val="00752ED6"/>
    <w:rsid w:val="00773263"/>
    <w:rsid w:val="00785DBC"/>
    <w:rsid w:val="00793DD5"/>
    <w:rsid w:val="007D55F6"/>
    <w:rsid w:val="007F490F"/>
    <w:rsid w:val="0080345C"/>
    <w:rsid w:val="0086779C"/>
    <w:rsid w:val="00874BFD"/>
    <w:rsid w:val="008964EF"/>
    <w:rsid w:val="00915E01"/>
    <w:rsid w:val="009261D3"/>
    <w:rsid w:val="009631A4"/>
    <w:rsid w:val="00977296"/>
    <w:rsid w:val="00A061E3"/>
    <w:rsid w:val="00A25E93"/>
    <w:rsid w:val="00A320FF"/>
    <w:rsid w:val="00A33C61"/>
    <w:rsid w:val="00A70AC0"/>
    <w:rsid w:val="00A84EA9"/>
    <w:rsid w:val="00AC443C"/>
    <w:rsid w:val="00AE741E"/>
    <w:rsid w:val="00B11A55"/>
    <w:rsid w:val="00B17211"/>
    <w:rsid w:val="00B461B2"/>
    <w:rsid w:val="00B654B6"/>
    <w:rsid w:val="00B65CB8"/>
    <w:rsid w:val="00B71B3C"/>
    <w:rsid w:val="00B74721"/>
    <w:rsid w:val="00BC1347"/>
    <w:rsid w:val="00BC389E"/>
    <w:rsid w:val="00BE1888"/>
    <w:rsid w:val="00BE5BE4"/>
    <w:rsid w:val="00BF6B81"/>
    <w:rsid w:val="00C077A8"/>
    <w:rsid w:val="00C14FF4"/>
    <w:rsid w:val="00C606A2"/>
    <w:rsid w:val="00C63872"/>
    <w:rsid w:val="00C84948"/>
    <w:rsid w:val="00CB3707"/>
    <w:rsid w:val="00CC705D"/>
    <w:rsid w:val="00CD0C53"/>
    <w:rsid w:val="00CF1111"/>
    <w:rsid w:val="00D05706"/>
    <w:rsid w:val="00D27DC5"/>
    <w:rsid w:val="00D44B13"/>
    <w:rsid w:val="00D47E36"/>
    <w:rsid w:val="00D7784F"/>
    <w:rsid w:val="00E55D79"/>
    <w:rsid w:val="00EE2373"/>
    <w:rsid w:val="00EF4761"/>
    <w:rsid w:val="00EF6523"/>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7314553">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5</Pages>
  <Words>1173</Words>
  <Characters>6689</Characters>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2024-11-19T13:12:00Z</cp:lastPrinted>
  <dcterms:created xsi:type="dcterms:W3CDTF">2024-06-24T12:04:00Z</dcterms:created>
  <dcterms:modified xsi:type="dcterms:W3CDTF">2024-11-19T13:13:00Z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