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5DB5A13" w:rsidR="00B17211" w:rsidRPr="00B17211" w:rsidRDefault="00B17211" w:rsidP="007F490F">
            <w:r w:rsidRPr="007F490F">
              <w:rPr>
                <w:rStyle w:val="Heading2Char"/>
              </w:rPr>
              <w:t>Our reference:</w:t>
            </w:r>
            <w:r>
              <w:t xml:space="preserve">  FOI 2</w:t>
            </w:r>
            <w:r w:rsidR="00706E8D">
              <w:t>4</w:t>
            </w:r>
            <w:r w:rsidR="00B834DC">
              <w:t>-</w:t>
            </w:r>
            <w:r w:rsidR="007B04DB">
              <w:t>2132</w:t>
            </w:r>
          </w:p>
          <w:p w14:paraId="5BEC4C5F" w14:textId="15AE9046"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B04DB">
              <w:t xml:space="preserve">September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B0E16D1" w14:textId="0510F46A" w:rsidR="00F80701" w:rsidRPr="00F80701" w:rsidRDefault="00F80701" w:rsidP="00F80701">
      <w:pPr>
        <w:pStyle w:val="Heading2"/>
        <w:rPr>
          <w:rFonts w:eastAsiaTheme="minorHAnsi"/>
        </w:rPr>
      </w:pPr>
      <w:r>
        <w:t>Could you please provide the following information in relation to training and guidance available to police officers;</w:t>
      </w:r>
    </w:p>
    <w:p w14:paraId="09DD66EE" w14:textId="5FB6F445" w:rsidR="00F80701" w:rsidRDefault="00F80701" w:rsidP="00F80701">
      <w:pPr>
        <w:pStyle w:val="Heading2"/>
        <w:numPr>
          <w:ilvl w:val="0"/>
          <w:numId w:val="9"/>
        </w:numPr>
        <w:rPr>
          <w:rFonts w:eastAsia="Times New Roman"/>
          <w:lang w:eastAsia="en-GB"/>
        </w:rPr>
      </w:pPr>
      <w:r>
        <w:rPr>
          <w:rFonts w:eastAsia="Times New Roman"/>
          <w:lang w:eastAsia="en-GB"/>
        </w:rPr>
        <w:t xml:space="preserve">What books, films, TV programmes, poems, songs, artworks and other examples of artistic output has been flagged as linked to terrorism and radicalisation? </w:t>
      </w:r>
    </w:p>
    <w:p w14:paraId="5EBE862F" w14:textId="77777777" w:rsidR="00F80701" w:rsidRDefault="00F80701" w:rsidP="00F80701">
      <w:pPr>
        <w:tabs>
          <w:tab w:val="left" w:pos="5400"/>
        </w:tabs>
        <w:jc w:val="both"/>
        <w:outlineLvl w:val="0"/>
        <w:rPr>
          <w:lang w:eastAsia="en-GB"/>
        </w:rPr>
      </w:pPr>
      <w:r>
        <w:rPr>
          <w:lang w:eastAsia="en-GB"/>
        </w:rPr>
        <w:t xml:space="preserve">Various forms of artistic output feature in terrorism related investigations, however due to the vast ranging nature of content engaged across different ideologies and the continually shifting resonance of artistic content, it is not possible to provide officers with a </w:t>
      </w:r>
      <w:r w:rsidRPr="00F80701">
        <w:rPr>
          <w:i/>
          <w:iCs/>
          <w:lang w:eastAsia="en-GB"/>
        </w:rPr>
        <w:t>definitive</w:t>
      </w:r>
      <w:r>
        <w:rPr>
          <w:lang w:eastAsia="en-GB"/>
        </w:rPr>
        <w:t xml:space="preserve"> list.  </w:t>
      </w:r>
    </w:p>
    <w:p w14:paraId="58AD7A66" w14:textId="3CB3F4AE" w:rsidR="00F80701" w:rsidRPr="00C54039" w:rsidRDefault="00F80701" w:rsidP="00F80701">
      <w:pPr>
        <w:tabs>
          <w:tab w:val="left" w:pos="5400"/>
        </w:tabs>
        <w:jc w:val="both"/>
        <w:outlineLvl w:val="0"/>
      </w:pPr>
      <w:r w:rsidRPr="00C54039">
        <w:t>For this reason I must respond in terms of Section 17(1) of the Act: Information not held.</w:t>
      </w:r>
    </w:p>
    <w:p w14:paraId="1FC57103" w14:textId="31C9977D" w:rsidR="00F80701" w:rsidRDefault="00F80701" w:rsidP="00F80701">
      <w:pPr>
        <w:rPr>
          <w:lang w:eastAsia="en-GB"/>
        </w:rPr>
      </w:pPr>
      <w:r>
        <w:rPr>
          <w:lang w:eastAsia="en-GB"/>
        </w:rPr>
        <w:t xml:space="preserve">To be of assistance, the sharing of such content via online platforms such as Telegram and Discord is assessed to be a pertinent radicalisation risk, particularly amongst younger demographics. </w:t>
      </w:r>
    </w:p>
    <w:p w14:paraId="6C5B612B" w14:textId="77777777" w:rsidR="00F80701" w:rsidRDefault="00F80701" w:rsidP="00F80701">
      <w:pPr>
        <w:rPr>
          <w:lang w:eastAsia="en-GB"/>
        </w:rPr>
      </w:pPr>
      <w:r>
        <w:rPr>
          <w:lang w:eastAsia="en-GB"/>
        </w:rPr>
        <w:t>Mainstream social media platforms such as Instagram, Snapchat and Facebook are also utilised to enable individuals to engage with extremist rhetoric and propaganda.  </w:t>
      </w:r>
    </w:p>
    <w:p w14:paraId="2F9676DC" w14:textId="77777777" w:rsidR="007B04DB" w:rsidRDefault="00F80701" w:rsidP="00F80701">
      <w:pPr>
        <w:rPr>
          <w:lang w:eastAsia="en-GB"/>
        </w:rPr>
      </w:pPr>
      <w:r>
        <w:rPr>
          <w:lang w:eastAsia="en-GB"/>
        </w:rPr>
        <w:t xml:space="preserve">Specifically, in the Extreme Right Wing (ERW) space, resonance is typically shown through engagement with concepts communicated through manifestos associated with prominent ERW terrorists. </w:t>
      </w:r>
    </w:p>
    <w:p w14:paraId="3E8DFD13" w14:textId="14A596CA" w:rsidR="00F80701" w:rsidRDefault="00F80701" w:rsidP="00F80701">
      <w:pPr>
        <w:rPr>
          <w:lang w:eastAsia="en-GB"/>
        </w:rPr>
      </w:pPr>
      <w:r>
        <w:rPr>
          <w:lang w:eastAsia="en-GB"/>
        </w:rPr>
        <w:t xml:space="preserve">However, books such as ‘Siege’ by James Mason and ‘Mein Kampf, Adolf Hitler are known key radicalising texts. </w:t>
      </w:r>
    </w:p>
    <w:p w14:paraId="7C133CDE" w14:textId="5EF24F6D" w:rsidR="00F80701" w:rsidRDefault="00F80701" w:rsidP="00F80701">
      <w:pPr>
        <w:rPr>
          <w:lang w:eastAsia="en-GB"/>
        </w:rPr>
      </w:pPr>
      <w:r>
        <w:rPr>
          <w:lang w:eastAsia="en-GB"/>
        </w:rPr>
        <w:t xml:space="preserve">The Blood and Honour music scene continues to resonate amongst individuals involved in ERW activity in the UK. </w:t>
      </w:r>
    </w:p>
    <w:p w14:paraId="55C62196" w14:textId="39B7BFBF" w:rsidR="00F80701" w:rsidRDefault="00F80701" w:rsidP="00F80701">
      <w:pPr>
        <w:pStyle w:val="Heading2"/>
        <w:numPr>
          <w:ilvl w:val="0"/>
          <w:numId w:val="9"/>
        </w:numPr>
        <w:rPr>
          <w:rFonts w:eastAsia="Times New Roman"/>
          <w:lang w:eastAsia="en-GB"/>
        </w:rPr>
      </w:pPr>
      <w:r w:rsidRPr="00F80701">
        <w:rPr>
          <w:rFonts w:eastAsia="Times New Roman"/>
          <w:lang w:eastAsia="en-GB"/>
        </w:rPr>
        <w:lastRenderedPageBreak/>
        <w:t>In particular, are there any that relate to radicalism in relation to the far right.  For example, is there an internal guidance document that may provide a list of books linked to far-right thought?</w:t>
      </w:r>
    </w:p>
    <w:p w14:paraId="619D8F47" w14:textId="77777777" w:rsidR="00A648A5" w:rsidRDefault="00F80701" w:rsidP="00F80701">
      <w:pPr>
        <w:rPr>
          <w:lang w:eastAsia="en-GB"/>
        </w:rPr>
      </w:pPr>
      <w:r>
        <w:rPr>
          <w:lang w:eastAsia="en-GB"/>
        </w:rPr>
        <w:t xml:space="preserve">In terms of UK-based convicted ERW terrorists over the past three years, publications such as </w:t>
      </w:r>
      <w:r w:rsidR="00A648A5">
        <w:rPr>
          <w:lang w:eastAsia="en-GB"/>
        </w:rPr>
        <w:t>‘</w:t>
      </w:r>
      <w:r>
        <w:rPr>
          <w:lang w:eastAsia="en-GB"/>
        </w:rPr>
        <w:t>Siege</w:t>
      </w:r>
      <w:r w:rsidR="00A648A5">
        <w:rPr>
          <w:lang w:eastAsia="en-GB"/>
        </w:rPr>
        <w:t>’</w:t>
      </w:r>
      <w:r>
        <w:rPr>
          <w:lang w:eastAsia="en-GB"/>
        </w:rPr>
        <w:t xml:space="preserve"> and the </w:t>
      </w:r>
      <w:r w:rsidR="00A648A5">
        <w:rPr>
          <w:lang w:eastAsia="en-GB"/>
        </w:rPr>
        <w:t>‘</w:t>
      </w:r>
      <w:r>
        <w:rPr>
          <w:lang w:eastAsia="en-GB"/>
        </w:rPr>
        <w:t>Anarchist Cookbook</w:t>
      </w:r>
      <w:r w:rsidR="00A648A5">
        <w:rPr>
          <w:lang w:eastAsia="en-GB"/>
        </w:rPr>
        <w:t>’</w:t>
      </w:r>
      <w:r>
        <w:rPr>
          <w:lang w:eastAsia="en-GB"/>
        </w:rPr>
        <w:t xml:space="preserve"> have been linked to multiple individuals engaging in activity which has breached Terrorism Legislation. </w:t>
      </w:r>
    </w:p>
    <w:p w14:paraId="2B2152B7" w14:textId="1C04076D" w:rsidR="00F80701" w:rsidRDefault="00F80701" w:rsidP="00F80701">
      <w:pPr>
        <w:rPr>
          <w:sz w:val="22"/>
          <w:szCs w:val="22"/>
          <w:lang w:eastAsia="en-GB"/>
        </w:rPr>
      </w:pPr>
      <w:r>
        <w:rPr>
          <w:lang w:eastAsia="en-GB"/>
        </w:rPr>
        <w:t>Other texts linked to convicted ERW terrorist offenders include:</w:t>
      </w:r>
    </w:p>
    <w:p w14:paraId="386EF93E" w14:textId="53C4CC41" w:rsidR="00F80701" w:rsidRPr="007B04DB" w:rsidRDefault="00A648A5" w:rsidP="007B04DB">
      <w:pPr>
        <w:pStyle w:val="ListParagraph"/>
        <w:numPr>
          <w:ilvl w:val="0"/>
          <w:numId w:val="10"/>
        </w:numPr>
        <w:rPr>
          <w:rFonts w:eastAsia="Times New Roman"/>
          <w:sz w:val="22"/>
          <w:szCs w:val="22"/>
          <w:lang w:eastAsia="en-GB"/>
        </w:rPr>
      </w:pPr>
      <w:r w:rsidRPr="007B04DB">
        <w:rPr>
          <w:rFonts w:eastAsia="Times New Roman"/>
          <w:lang w:eastAsia="en-GB"/>
        </w:rPr>
        <w:t>‘</w:t>
      </w:r>
      <w:r w:rsidR="00F80701" w:rsidRPr="007B04DB">
        <w:rPr>
          <w:rFonts w:eastAsia="Times New Roman"/>
          <w:lang w:eastAsia="en-GB"/>
        </w:rPr>
        <w:t>The Hard Reset</w:t>
      </w:r>
      <w:r w:rsidRPr="007B04DB">
        <w:rPr>
          <w:rFonts w:eastAsia="Times New Roman"/>
          <w:lang w:eastAsia="en-GB"/>
        </w:rPr>
        <w:t>’</w:t>
      </w:r>
      <w:r w:rsidR="00F80701" w:rsidRPr="007B04DB">
        <w:rPr>
          <w:rFonts w:eastAsia="Times New Roman"/>
          <w:lang w:eastAsia="en-GB"/>
        </w:rPr>
        <w:t xml:space="preserve"> a document linked to the recently proscribed ERW terrorist group Terrorgram Collective.</w:t>
      </w:r>
    </w:p>
    <w:p w14:paraId="145C934C" w14:textId="226363E2" w:rsidR="00F80701" w:rsidRPr="007B04DB" w:rsidRDefault="00A648A5" w:rsidP="007B04DB">
      <w:pPr>
        <w:pStyle w:val="ListParagraph"/>
        <w:numPr>
          <w:ilvl w:val="0"/>
          <w:numId w:val="10"/>
        </w:numPr>
        <w:rPr>
          <w:rFonts w:eastAsia="Times New Roman"/>
          <w:lang w:eastAsia="en-GB"/>
        </w:rPr>
      </w:pPr>
      <w:r w:rsidRPr="007B04DB">
        <w:rPr>
          <w:rFonts w:eastAsia="Times New Roman"/>
          <w:lang w:eastAsia="en-GB"/>
        </w:rPr>
        <w:t>‘</w:t>
      </w:r>
      <w:r w:rsidR="007B04DB" w:rsidRPr="007B04DB">
        <w:rPr>
          <w:rFonts w:eastAsia="Times New Roman"/>
          <w:lang w:eastAsia="en-GB"/>
        </w:rPr>
        <w:t xml:space="preserve">The </w:t>
      </w:r>
      <w:r w:rsidR="00F80701" w:rsidRPr="007B04DB">
        <w:rPr>
          <w:rFonts w:eastAsia="Times New Roman"/>
          <w:lang w:eastAsia="en-GB"/>
        </w:rPr>
        <w:t>White Resistance Manual</w:t>
      </w:r>
      <w:r w:rsidRPr="007B04DB">
        <w:rPr>
          <w:rFonts w:eastAsia="Times New Roman"/>
          <w:lang w:eastAsia="en-GB"/>
        </w:rPr>
        <w:t>’</w:t>
      </w:r>
      <w:r w:rsidR="00F80701" w:rsidRPr="007B04DB">
        <w:rPr>
          <w:rFonts w:eastAsia="Times New Roman"/>
          <w:lang w:eastAsia="en-GB"/>
        </w:rPr>
        <w:t xml:space="preserve"> a white supremacist handbook which promotes the founding of small independent white supremacist cells.</w:t>
      </w:r>
    </w:p>
    <w:p w14:paraId="3E8B80EF" w14:textId="1DBC0BE2" w:rsidR="00F80701" w:rsidRPr="007B04DB" w:rsidRDefault="00A648A5" w:rsidP="007B04DB">
      <w:pPr>
        <w:pStyle w:val="ListParagraph"/>
        <w:numPr>
          <w:ilvl w:val="0"/>
          <w:numId w:val="10"/>
        </w:numPr>
        <w:rPr>
          <w:rFonts w:eastAsia="Times New Roman"/>
          <w:lang w:eastAsia="en-GB"/>
        </w:rPr>
      </w:pPr>
      <w:r w:rsidRPr="007B04DB">
        <w:rPr>
          <w:rFonts w:eastAsia="Times New Roman"/>
          <w:lang w:eastAsia="en-GB"/>
        </w:rPr>
        <w:t>‘</w:t>
      </w:r>
      <w:r w:rsidR="00F80701" w:rsidRPr="007B04DB">
        <w:rPr>
          <w:rFonts w:eastAsia="Times New Roman"/>
          <w:lang w:eastAsia="en-GB"/>
        </w:rPr>
        <w:t>White Alexandria’s Library</w:t>
      </w:r>
      <w:r w:rsidRPr="007B04DB">
        <w:rPr>
          <w:rFonts w:eastAsia="Times New Roman"/>
          <w:lang w:eastAsia="en-GB"/>
        </w:rPr>
        <w:t>’</w:t>
      </w:r>
      <w:r w:rsidR="00F80701" w:rsidRPr="007B04DB">
        <w:rPr>
          <w:rFonts w:eastAsia="Times New Roman"/>
          <w:lang w:eastAsia="en-GB"/>
        </w:rPr>
        <w:t xml:space="preserve"> a large collection of books which includes texts such as </w:t>
      </w:r>
      <w:r w:rsidRPr="007B04DB">
        <w:rPr>
          <w:rFonts w:eastAsia="Times New Roman"/>
          <w:lang w:eastAsia="en-GB"/>
        </w:rPr>
        <w:t>‘</w:t>
      </w:r>
      <w:r w:rsidR="00F80701" w:rsidRPr="007B04DB">
        <w:rPr>
          <w:rFonts w:eastAsia="Times New Roman"/>
          <w:lang w:eastAsia="en-GB"/>
        </w:rPr>
        <w:t>Mein Kampf</w:t>
      </w:r>
      <w:r w:rsidRPr="007B04DB">
        <w:rPr>
          <w:rFonts w:eastAsia="Times New Roman"/>
          <w:lang w:eastAsia="en-GB"/>
        </w:rPr>
        <w:t>’</w:t>
      </w:r>
      <w:r w:rsidR="00F80701" w:rsidRPr="007B04DB">
        <w:rPr>
          <w:rFonts w:eastAsia="Times New Roman"/>
          <w:lang w:eastAsia="en-GB"/>
        </w:rPr>
        <w:t xml:space="preserve"> on topics such as relating to Occult Philosophy and mainstream text such as Charles Darwin’s </w:t>
      </w:r>
      <w:r w:rsidRPr="007B04DB">
        <w:rPr>
          <w:rFonts w:eastAsia="Times New Roman"/>
          <w:lang w:eastAsia="en-GB"/>
        </w:rPr>
        <w:t>‘</w:t>
      </w:r>
      <w:r w:rsidR="00F80701" w:rsidRPr="007B04DB">
        <w:rPr>
          <w:rFonts w:eastAsia="Times New Roman"/>
          <w:lang w:eastAsia="en-GB"/>
        </w:rPr>
        <w:t>Origin of Species</w:t>
      </w:r>
      <w:r w:rsidRPr="007B04DB">
        <w:rPr>
          <w:rFonts w:eastAsia="Times New Roman"/>
          <w:lang w:eastAsia="en-GB"/>
        </w:rPr>
        <w:t>’</w:t>
      </w:r>
      <w:r w:rsidR="00F80701" w:rsidRPr="007B04DB">
        <w:rPr>
          <w:rFonts w:eastAsia="Times New Roman"/>
          <w:lang w:eastAsia="en-GB"/>
        </w:rPr>
        <w:t xml:space="preserve"> and </w:t>
      </w:r>
      <w:r w:rsidRPr="007B04DB">
        <w:rPr>
          <w:rFonts w:eastAsia="Times New Roman"/>
          <w:lang w:eastAsia="en-GB"/>
        </w:rPr>
        <w:t>‘</w:t>
      </w:r>
      <w:r w:rsidR="00F80701" w:rsidRPr="007B04DB">
        <w:rPr>
          <w:rFonts w:eastAsia="Times New Roman"/>
          <w:lang w:eastAsia="en-GB"/>
        </w:rPr>
        <w:t>Crime and Punishment</w:t>
      </w:r>
      <w:r w:rsidRPr="007B04DB">
        <w:rPr>
          <w:rFonts w:eastAsia="Times New Roman"/>
          <w:lang w:eastAsia="en-GB"/>
        </w:rPr>
        <w:t>’</w:t>
      </w:r>
      <w:r w:rsidR="00F80701" w:rsidRPr="007B04DB">
        <w:rPr>
          <w:rFonts w:eastAsia="Times New Roman"/>
          <w:lang w:eastAsia="en-GB"/>
        </w:rPr>
        <w:t>.</w:t>
      </w:r>
    </w:p>
    <w:p w14:paraId="08DE1EC1" w14:textId="7223DBC7" w:rsidR="00F80701" w:rsidRPr="007B04DB" w:rsidRDefault="00F80701" w:rsidP="007B04DB">
      <w:pPr>
        <w:pStyle w:val="ListParagraph"/>
        <w:numPr>
          <w:ilvl w:val="0"/>
          <w:numId w:val="10"/>
        </w:numPr>
        <w:rPr>
          <w:rFonts w:eastAsia="Times New Roman"/>
          <w:lang w:eastAsia="en-GB"/>
        </w:rPr>
      </w:pPr>
      <w:r w:rsidRPr="007B04DB">
        <w:rPr>
          <w:rFonts w:eastAsia="Times New Roman"/>
          <w:lang w:eastAsia="en-GB"/>
        </w:rPr>
        <w:t xml:space="preserve">Publications by </w:t>
      </w:r>
      <w:r w:rsidR="00A648A5" w:rsidRPr="007B04DB">
        <w:rPr>
          <w:rFonts w:eastAsia="Times New Roman"/>
          <w:lang w:eastAsia="en-GB"/>
        </w:rPr>
        <w:t>W</w:t>
      </w:r>
      <w:r w:rsidRPr="007B04DB">
        <w:rPr>
          <w:rFonts w:eastAsia="Times New Roman"/>
          <w:lang w:eastAsia="en-GB"/>
        </w:rPr>
        <w:t xml:space="preserve">hite </w:t>
      </w:r>
      <w:r w:rsidR="00A648A5" w:rsidRPr="007B04DB">
        <w:rPr>
          <w:rFonts w:eastAsia="Times New Roman"/>
          <w:lang w:eastAsia="en-GB"/>
        </w:rPr>
        <w:t>N</w:t>
      </w:r>
      <w:r w:rsidRPr="007B04DB">
        <w:rPr>
          <w:rFonts w:eastAsia="Times New Roman"/>
          <w:lang w:eastAsia="en-GB"/>
        </w:rPr>
        <w:t xml:space="preserve">ationalist and </w:t>
      </w:r>
      <w:r w:rsidR="00A648A5" w:rsidRPr="007B04DB">
        <w:rPr>
          <w:rFonts w:eastAsia="Times New Roman"/>
          <w:lang w:eastAsia="en-GB"/>
        </w:rPr>
        <w:t>H</w:t>
      </w:r>
      <w:r w:rsidRPr="007B04DB">
        <w:rPr>
          <w:rFonts w:eastAsia="Times New Roman"/>
          <w:lang w:eastAsia="en-GB"/>
        </w:rPr>
        <w:t>olocaust denier Augustus Sol Invictus</w:t>
      </w:r>
      <w:r w:rsidR="00A648A5" w:rsidRPr="007B04DB">
        <w:rPr>
          <w:rFonts w:eastAsia="Times New Roman"/>
          <w:lang w:eastAsia="en-GB"/>
        </w:rPr>
        <w:t>.</w:t>
      </w:r>
    </w:p>
    <w:p w14:paraId="2872D000" w14:textId="4236FBD2" w:rsidR="00F80701" w:rsidRPr="007B04DB" w:rsidRDefault="00A648A5" w:rsidP="007B04DB">
      <w:pPr>
        <w:pStyle w:val="ListParagraph"/>
        <w:numPr>
          <w:ilvl w:val="0"/>
          <w:numId w:val="10"/>
        </w:numPr>
        <w:rPr>
          <w:rFonts w:eastAsia="Times New Roman"/>
          <w:lang w:eastAsia="en-GB"/>
        </w:rPr>
      </w:pPr>
      <w:r w:rsidRPr="007B04DB">
        <w:rPr>
          <w:rFonts w:eastAsia="Times New Roman"/>
          <w:lang w:eastAsia="en-GB"/>
        </w:rPr>
        <w:t>‘</w:t>
      </w:r>
      <w:r w:rsidR="00F80701" w:rsidRPr="007B04DB">
        <w:rPr>
          <w:rFonts w:eastAsia="Times New Roman"/>
          <w:lang w:eastAsia="en-GB"/>
        </w:rPr>
        <w:t>It’s Okay to be White</w:t>
      </w:r>
      <w:r w:rsidRPr="007B04DB">
        <w:rPr>
          <w:rFonts w:eastAsia="Times New Roman"/>
          <w:lang w:eastAsia="en-GB"/>
        </w:rPr>
        <w:t>’</w:t>
      </w:r>
      <w:r w:rsidR="00F80701" w:rsidRPr="007B04DB">
        <w:rPr>
          <w:rFonts w:eastAsia="Times New Roman"/>
          <w:lang w:eastAsia="en-GB"/>
        </w:rPr>
        <w:t xml:space="preserve"> text associated with the alt right slogan and online discourse which originated via 4Chan messaging boards.</w:t>
      </w:r>
    </w:p>
    <w:p w14:paraId="24027415" w14:textId="77777777" w:rsidR="007B04DB" w:rsidRDefault="007B04DB" w:rsidP="00A648A5">
      <w:pPr>
        <w:pStyle w:val="Heading2"/>
        <w:rPr>
          <w:rFonts w:eastAsia="Times New Roman"/>
          <w:lang w:eastAsia="en-GB"/>
        </w:rPr>
      </w:pPr>
    </w:p>
    <w:p w14:paraId="57A245CC" w14:textId="7820F922" w:rsidR="00F80701" w:rsidRPr="00A648A5" w:rsidRDefault="00A648A5" w:rsidP="00A648A5">
      <w:pPr>
        <w:pStyle w:val="Heading2"/>
        <w:rPr>
          <w:rFonts w:ascii="Aptos" w:eastAsia="Times New Roman" w:hAnsi="Aptos" w:cs="Calibri"/>
          <w:color w:val="auto"/>
          <w:lang w:eastAsia="en-GB"/>
        </w:rPr>
      </w:pPr>
      <w:r>
        <w:rPr>
          <w:rFonts w:eastAsia="Times New Roman"/>
          <w:lang w:eastAsia="en-GB"/>
        </w:rPr>
        <w:t>c)</w:t>
      </w:r>
      <w:r w:rsidR="007B04DB">
        <w:rPr>
          <w:rFonts w:eastAsia="Times New Roman"/>
          <w:lang w:eastAsia="en-GB"/>
        </w:rPr>
        <w:t xml:space="preserve"> </w:t>
      </w:r>
      <w:r w:rsidR="00F80701">
        <w:rPr>
          <w:rFonts w:eastAsia="Times New Roman"/>
          <w:lang w:eastAsia="en-GB"/>
        </w:rPr>
        <w:t>What internal guidance is available to staff on identifying books, films, TV programmes, poems, songs, artworks and other artistic output that could be deemed as being connected to terrorism and radicalisation – e.g. any list created by an external training provider? </w:t>
      </w:r>
    </w:p>
    <w:p w14:paraId="6BC7C469" w14:textId="77777777" w:rsidR="007B04DB" w:rsidRDefault="00F80701" w:rsidP="00A648A5">
      <w:pPr>
        <w:rPr>
          <w:lang w:eastAsia="en-GB"/>
        </w:rPr>
      </w:pPr>
      <w:r>
        <w:rPr>
          <w:lang w:eastAsia="en-GB"/>
        </w:rPr>
        <w:t>Internal guidance documents and publications produced by independent think tanks or advocacy groups are available to C</w:t>
      </w:r>
      <w:r w:rsidR="00A648A5">
        <w:rPr>
          <w:lang w:eastAsia="en-GB"/>
        </w:rPr>
        <w:t xml:space="preserve">ounter </w:t>
      </w:r>
      <w:r>
        <w:rPr>
          <w:lang w:eastAsia="en-GB"/>
        </w:rPr>
        <w:t>T</w:t>
      </w:r>
      <w:r w:rsidR="00A648A5">
        <w:rPr>
          <w:lang w:eastAsia="en-GB"/>
        </w:rPr>
        <w:t xml:space="preserve">errorism </w:t>
      </w:r>
      <w:r>
        <w:rPr>
          <w:lang w:eastAsia="en-GB"/>
        </w:rPr>
        <w:t>P</w:t>
      </w:r>
      <w:r w:rsidR="00A648A5">
        <w:rPr>
          <w:lang w:eastAsia="en-GB"/>
        </w:rPr>
        <w:t>olicing (CTP)</w:t>
      </w:r>
      <w:r>
        <w:rPr>
          <w:lang w:eastAsia="en-GB"/>
        </w:rPr>
        <w:t xml:space="preserve"> staff. </w:t>
      </w:r>
    </w:p>
    <w:p w14:paraId="779C2DD0" w14:textId="69C6D452" w:rsidR="00A648A5" w:rsidRDefault="00F80701" w:rsidP="00A648A5">
      <w:pPr>
        <w:rPr>
          <w:lang w:eastAsia="en-GB"/>
        </w:rPr>
      </w:pPr>
      <w:r>
        <w:rPr>
          <w:lang w:eastAsia="en-GB"/>
        </w:rPr>
        <w:t>This guidance is regularly updated due to the vast ranging and continually evolving nature of the topic, updated publications are regularly shared to increase practitioner awareness of emerging trends and content being engaged with.</w:t>
      </w:r>
    </w:p>
    <w:p w14:paraId="37042484" w14:textId="77777777" w:rsidR="007B04DB" w:rsidRDefault="007B04DB" w:rsidP="00A648A5">
      <w:pPr>
        <w:rPr>
          <w:lang w:eastAsia="en-GB"/>
        </w:rPr>
      </w:pPr>
    </w:p>
    <w:p w14:paraId="0CDB9346" w14:textId="10FF0457" w:rsidR="00F80701" w:rsidRDefault="00A648A5" w:rsidP="00A648A5">
      <w:pPr>
        <w:rPr>
          <w:rFonts w:ascii="Aptos" w:eastAsia="Times New Roman" w:hAnsi="Aptos" w:cs="Calibri"/>
          <w:b/>
          <w:bCs/>
          <w:lang w:eastAsia="en-GB"/>
        </w:rPr>
      </w:pPr>
      <w:r w:rsidRPr="00A648A5">
        <w:rPr>
          <w:b/>
          <w:bCs/>
          <w:lang w:eastAsia="en-GB"/>
        </w:rPr>
        <w:t>d)</w:t>
      </w:r>
      <w:r>
        <w:rPr>
          <w:lang w:eastAsia="en-GB"/>
        </w:rPr>
        <w:t xml:space="preserve">  </w:t>
      </w:r>
      <w:r w:rsidR="00F80701">
        <w:rPr>
          <w:rFonts w:eastAsia="Times New Roman"/>
          <w:b/>
          <w:bCs/>
          <w:color w:val="000000"/>
          <w:lang w:eastAsia="en-GB"/>
        </w:rPr>
        <w:t>In particular, are there any that relate to radicalism in relation to the far right</w:t>
      </w:r>
      <w:r w:rsidR="00F80701">
        <w:rPr>
          <w:rFonts w:eastAsia="Times New Roman"/>
          <w:b/>
          <w:bCs/>
          <w:lang w:eastAsia="en-GB"/>
        </w:rPr>
        <w:t xml:space="preserve">. </w:t>
      </w:r>
      <w:r w:rsidR="00F80701">
        <w:rPr>
          <w:rFonts w:eastAsia="Times New Roman"/>
          <w:b/>
          <w:bCs/>
          <w:color w:val="000000"/>
          <w:lang w:eastAsia="en-GB"/>
        </w:rPr>
        <w:t>For example, could guides to far-right symbolism, like the use of Nordic runes by far-right groups</w:t>
      </w:r>
    </w:p>
    <w:p w14:paraId="5EAD8FBD" w14:textId="792CD56E" w:rsidR="00F80701" w:rsidRDefault="00A648A5" w:rsidP="00A648A5">
      <w:pPr>
        <w:rPr>
          <w:sz w:val="22"/>
          <w:szCs w:val="22"/>
          <w:lang w:eastAsia="en-GB"/>
        </w:rPr>
      </w:pPr>
      <w:r>
        <w:rPr>
          <w:lang w:eastAsia="en-GB"/>
        </w:rPr>
        <w:lastRenderedPageBreak/>
        <w:t>V</w:t>
      </w:r>
      <w:r w:rsidR="00F80701">
        <w:rPr>
          <w:lang w:eastAsia="en-GB"/>
        </w:rPr>
        <w:t>arious publications and guidance documents are available to C</w:t>
      </w:r>
      <w:r>
        <w:rPr>
          <w:lang w:eastAsia="en-GB"/>
        </w:rPr>
        <w:t xml:space="preserve">ounter </w:t>
      </w:r>
      <w:r w:rsidR="00F80701">
        <w:rPr>
          <w:lang w:eastAsia="en-GB"/>
        </w:rPr>
        <w:t>T</w:t>
      </w:r>
      <w:r>
        <w:rPr>
          <w:lang w:eastAsia="en-GB"/>
        </w:rPr>
        <w:t>errorist</w:t>
      </w:r>
      <w:r w:rsidR="00F80701">
        <w:rPr>
          <w:lang w:eastAsia="en-GB"/>
        </w:rPr>
        <w:t xml:space="preserve"> practitioners regarding far-right symbolism</w:t>
      </w:r>
      <w:r>
        <w:rPr>
          <w:lang w:eastAsia="en-GB"/>
        </w:rPr>
        <w:t>.  T</w:t>
      </w:r>
      <w:r w:rsidR="00F80701">
        <w:rPr>
          <w:lang w:eastAsia="en-GB"/>
        </w:rPr>
        <w:t>his includes guidance on symbology which may not inherently be ERW in its origin but have been appropriated and used by the far-right in their activities.  </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67EC1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04EE2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F445E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95053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4D5B8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3EA1C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85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7"/>
  </w:num>
  <w:num w:numId="9" w16cid:durableId="1621689145">
    <w:abstractNumId w:val="3"/>
  </w:num>
  <w:num w:numId="10" w16cid:durableId="50313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B04DB"/>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48A5"/>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485E"/>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2024-09-12T14:56:00Z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