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160A8" w14:textId="2D7A89F8" w:rsidR="002156FA" w:rsidRPr="00F77618" w:rsidRDefault="002156FA" w:rsidP="00CE7562">
      <w:pPr>
        <w:spacing w:after="0"/>
        <w:rPr>
          <w:rFonts w:cs="Arial"/>
          <w:sz w:val="74"/>
          <w:szCs w:val="24"/>
        </w:rPr>
      </w:pPr>
      <w:r w:rsidRPr="00F77618">
        <w:rPr>
          <w:noProof/>
          <w:sz w:val="176"/>
        </w:rPr>
        <w:drawing>
          <wp:inline distT="0" distB="0" distL="0" distR="0" wp14:anchorId="0D9D844D" wp14:editId="2EBF9894">
            <wp:extent cx="1285200" cy="2257200"/>
            <wp:effectExtent l="0" t="0" r="0"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5200" cy="2257200"/>
                    </a:xfrm>
                    <a:prstGeom prst="rect">
                      <a:avLst/>
                    </a:prstGeom>
                    <a:noFill/>
                    <a:ln>
                      <a:noFill/>
                    </a:ln>
                  </pic:spPr>
                </pic:pic>
              </a:graphicData>
            </a:graphic>
          </wp:inline>
        </w:drawing>
      </w:r>
    </w:p>
    <w:p w14:paraId="7DB13B41" w14:textId="2D7A89F8" w:rsidR="00824E40" w:rsidRPr="00BE1F1A" w:rsidRDefault="005345BC" w:rsidP="00CE7562">
      <w:pPr>
        <w:pStyle w:val="Heading1"/>
        <w:spacing w:before="0"/>
        <w:contextualSpacing/>
      </w:pPr>
      <w:bookmarkStart w:id="0" w:name="_Toc173389545"/>
      <w:r>
        <w:t>Responding to Hate</w:t>
      </w:r>
      <w:bookmarkEnd w:id="0"/>
      <w:r>
        <w:t xml:space="preserve"> </w:t>
      </w:r>
    </w:p>
    <w:p w14:paraId="133B2DA5" w14:textId="77777777" w:rsidR="00473A68" w:rsidRDefault="00F77618" w:rsidP="00DA47BF">
      <w:pPr>
        <w:rPr>
          <w:rFonts w:eastAsia="Times New Roman" w:cs="Arial"/>
          <w:sz w:val="32"/>
          <w:szCs w:val="32"/>
        </w:rPr>
      </w:pPr>
      <w:r w:rsidRPr="00F77618">
        <w:rPr>
          <w:rFonts w:eastAsia="Times New Roman" w:cs="Arial"/>
          <w:sz w:val="32"/>
          <w:szCs w:val="32"/>
        </w:rPr>
        <w:t>Standard Operating Procedure</w:t>
      </w:r>
    </w:p>
    <w:p w14:paraId="0EF431A7" w14:textId="77777777" w:rsidR="00CE7562" w:rsidRDefault="00F77618" w:rsidP="00CE7562">
      <w:pPr>
        <w:jc w:val="both"/>
        <w:rPr>
          <w:rFonts w:cs="Arial"/>
          <w:color w:val="000000"/>
          <w:szCs w:val="24"/>
        </w:rPr>
      </w:pPr>
      <w:r w:rsidRPr="00F77618">
        <w:rPr>
          <w:rFonts w:cs="Arial"/>
          <w:color w:val="000000"/>
          <w:szCs w:val="24"/>
        </w:rPr>
        <w:t xml:space="preserve">This SOP provides clear direction and procedural instruction to provide a consistency of response in accordance with force policy, however it is recognised that policing is a dynamic </w:t>
      </w:r>
      <w:r w:rsidR="00C20967" w:rsidRPr="00F77618">
        <w:rPr>
          <w:rFonts w:cs="Arial"/>
          <w:color w:val="000000"/>
          <w:szCs w:val="24"/>
        </w:rPr>
        <w:t>profession,</w:t>
      </w:r>
      <w:r w:rsidRPr="00F77618">
        <w:rPr>
          <w:rFonts w:cs="Arial"/>
          <w:color w:val="000000"/>
          <w:szCs w:val="24"/>
        </w:rPr>
        <w:t xml:space="preserve">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1FAE7B94" w14:textId="4E39801A" w:rsidR="00CE7562" w:rsidRPr="00CE7562" w:rsidRDefault="00CE7562" w:rsidP="00CE7562">
      <w:pPr>
        <w:pStyle w:val="Heading2"/>
        <w:rPr>
          <w:rFonts w:eastAsia="Calibri" w:cs="Arial"/>
          <w:color w:val="000000"/>
          <w:sz w:val="24"/>
          <w:szCs w:val="24"/>
        </w:rPr>
      </w:pPr>
      <w:r w:rsidRPr="00CE7562">
        <w:rPr>
          <w:rFonts w:eastAsia="Calibri"/>
        </w:rPr>
        <w:t>Notice:</w:t>
      </w:r>
    </w:p>
    <w:p w14:paraId="03C78D2C" w14:textId="77777777" w:rsidR="00CE7562" w:rsidRPr="00CE7562" w:rsidRDefault="00CE7562" w:rsidP="00CE7562">
      <w:pPr>
        <w:spacing w:before="240" w:after="0" w:line="336" w:lineRule="auto"/>
        <w:rPr>
          <w:rFonts w:cs="Arial"/>
          <w:color w:val="000000"/>
          <w:szCs w:val="24"/>
        </w:rPr>
      </w:pPr>
      <w:r w:rsidRPr="00CE7562">
        <w:rPr>
          <w:rFonts w:cs="Arial"/>
          <w:color w:val="000000"/>
          <w:szCs w:val="24"/>
        </w:rPr>
        <w:t xml:space="preserve">This document has been made available through the Police Service of Scotland Freedom of Information Publication Scheme. It should not be utilised as guidance or instruction by any police officer or employee as it may have been redacted due to legal </w:t>
      </w:r>
      <w:proofErr w:type="gramStart"/>
      <w:r w:rsidRPr="00CE7562">
        <w:rPr>
          <w:rFonts w:cs="Arial"/>
          <w:color w:val="000000"/>
          <w:szCs w:val="24"/>
        </w:rPr>
        <w:t>exemptions</w:t>
      </w:r>
      <w:proofErr w:type="gramEnd"/>
    </w:p>
    <w:p w14:paraId="615C5682" w14:textId="77777777" w:rsidR="00473A68" w:rsidRDefault="00473A68" w:rsidP="00DA47BF">
      <w:pPr>
        <w:rPr>
          <w:rFonts w:cs="Arial"/>
          <w:color w:val="000000"/>
          <w:szCs w:val="24"/>
        </w:rPr>
      </w:pPr>
    </w:p>
    <w:p w14:paraId="2E6FA9B2" w14:textId="4C25D9A9" w:rsidR="00CF37D7" w:rsidRDefault="00FA7971" w:rsidP="00DA47BF">
      <w:pPr>
        <w:rPr>
          <w:rFonts w:cs="Arial"/>
          <w:color w:val="000000"/>
          <w:szCs w:val="24"/>
        </w:rPr>
      </w:pPr>
      <w:r>
        <w:rPr>
          <w:rFonts w:cs="Arial"/>
          <w:color w:val="000000"/>
          <w:szCs w:val="24"/>
        </w:rPr>
        <w:t xml:space="preserve">Owning Department: </w:t>
      </w:r>
      <w:r w:rsidR="005345BC">
        <w:rPr>
          <w:rFonts w:cs="Arial"/>
          <w:color w:val="000000"/>
          <w:szCs w:val="24"/>
        </w:rPr>
        <w:t xml:space="preserve">Policing Together </w:t>
      </w:r>
    </w:p>
    <w:p w14:paraId="0CCDDDCB" w14:textId="7BD5A8EF" w:rsidR="00FA7971" w:rsidRDefault="00FA7971" w:rsidP="00DA47BF">
      <w:pPr>
        <w:rPr>
          <w:rFonts w:cs="Arial"/>
          <w:color w:val="000000"/>
          <w:szCs w:val="24"/>
        </w:rPr>
      </w:pPr>
      <w:r>
        <w:rPr>
          <w:rFonts w:cs="Arial"/>
          <w:color w:val="000000"/>
          <w:szCs w:val="24"/>
        </w:rPr>
        <w:t>Ve</w:t>
      </w:r>
      <w:r w:rsidR="00BE1F1A">
        <w:rPr>
          <w:rFonts w:cs="Arial"/>
          <w:color w:val="000000"/>
          <w:szCs w:val="24"/>
        </w:rPr>
        <w:t>rsion Number: V</w:t>
      </w:r>
      <w:r w:rsidR="00521E7E">
        <w:rPr>
          <w:rFonts w:cs="Arial"/>
          <w:color w:val="000000"/>
          <w:szCs w:val="24"/>
        </w:rPr>
        <w:t>1</w:t>
      </w:r>
      <w:r w:rsidR="00270ACD">
        <w:rPr>
          <w:rFonts w:cs="Arial"/>
          <w:color w:val="000000"/>
          <w:szCs w:val="24"/>
        </w:rPr>
        <w:t>.</w:t>
      </w:r>
      <w:r w:rsidR="00521E7E">
        <w:rPr>
          <w:rFonts w:cs="Arial"/>
          <w:color w:val="000000"/>
          <w:szCs w:val="24"/>
        </w:rPr>
        <w:t>0</w:t>
      </w:r>
      <w:r w:rsidR="008E3236">
        <w:rPr>
          <w:rFonts w:cs="Arial"/>
          <w:color w:val="000000"/>
          <w:szCs w:val="24"/>
        </w:rPr>
        <w:t>0</w:t>
      </w:r>
    </w:p>
    <w:p w14:paraId="50C27D33" w14:textId="5BD1408C" w:rsidR="00FA7971" w:rsidRDefault="00BE1F1A" w:rsidP="00DA47BF">
      <w:pPr>
        <w:rPr>
          <w:rFonts w:cs="Arial"/>
          <w:color w:val="000000"/>
          <w:szCs w:val="24"/>
        </w:rPr>
      </w:pPr>
      <w:r>
        <w:rPr>
          <w:rFonts w:cs="Arial"/>
          <w:color w:val="000000"/>
          <w:szCs w:val="24"/>
        </w:rPr>
        <w:t xml:space="preserve">Date Published: </w:t>
      </w:r>
      <w:proofErr w:type="gramStart"/>
      <w:r w:rsidR="008E3236" w:rsidRPr="008E3236">
        <w:rPr>
          <w:rFonts w:cs="Arial"/>
          <w:color w:val="000000"/>
          <w:szCs w:val="24"/>
        </w:rPr>
        <w:t>05</w:t>
      </w:r>
      <w:r w:rsidRPr="008E3236">
        <w:rPr>
          <w:rFonts w:cs="Arial"/>
          <w:color w:val="000000"/>
          <w:szCs w:val="24"/>
        </w:rPr>
        <w:t>/</w:t>
      </w:r>
      <w:r w:rsidR="008E3236" w:rsidRPr="008E3236">
        <w:rPr>
          <w:rFonts w:cs="Arial"/>
          <w:color w:val="000000"/>
          <w:szCs w:val="24"/>
        </w:rPr>
        <w:t>08/2024</w:t>
      </w:r>
      <w:proofErr w:type="gramEnd"/>
    </w:p>
    <w:p w14:paraId="5EA89649" w14:textId="63D2B5B0" w:rsidR="00B175FD" w:rsidRDefault="004A430E" w:rsidP="00222B84">
      <w:pPr>
        <w:pStyle w:val="TOCHeading"/>
        <w:spacing w:line="360" w:lineRule="auto"/>
        <w:rPr>
          <w:noProof/>
        </w:rPr>
      </w:pPr>
      <w:r>
        <w:br w:type="page"/>
      </w:r>
      <w:r w:rsidRPr="00F217A2">
        <w:lastRenderedPageBreak/>
        <w:t>Contents</w:t>
      </w:r>
    </w:p>
    <w:p w14:paraId="049A4D4F" w14:textId="6DEF3ED7" w:rsidR="00B175FD" w:rsidRDefault="00B175FD">
      <w:pPr>
        <w:pStyle w:val="TOC1"/>
        <w:rPr>
          <w:rFonts w:asciiTheme="minorHAnsi" w:eastAsiaTheme="minorEastAsia" w:hAnsiTheme="minorHAnsi" w:cstheme="minorBidi"/>
          <w:noProof/>
          <w:kern w:val="2"/>
          <w:sz w:val="22"/>
          <w14:ligatures w14:val="standardContextual"/>
        </w:rPr>
      </w:pPr>
      <w:r w:rsidRPr="00607F76">
        <w:rPr>
          <w:noProof/>
        </w:rPr>
        <w:t>Responding to Hate</w:t>
      </w:r>
      <w:r>
        <w:rPr>
          <w:noProof/>
          <w:webHidden/>
        </w:rPr>
        <w:tab/>
      </w:r>
      <w:r w:rsidR="008577C3">
        <w:rPr>
          <w:noProof/>
          <w:webHidden/>
        </w:rPr>
        <w:t>1</w:t>
      </w:r>
    </w:p>
    <w:p w14:paraId="2E947A8F" w14:textId="6A707493"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w:t>
      </w:r>
      <w:r>
        <w:rPr>
          <w:rFonts w:asciiTheme="minorHAnsi" w:eastAsiaTheme="minorEastAsia" w:hAnsiTheme="minorHAnsi" w:cstheme="minorBidi"/>
          <w:noProof/>
          <w:kern w:val="2"/>
          <w:sz w:val="22"/>
          <w14:ligatures w14:val="standardContextual"/>
        </w:rPr>
        <w:tab/>
      </w:r>
      <w:r w:rsidRPr="00607F76">
        <w:rPr>
          <w:noProof/>
        </w:rPr>
        <w:t>Introduction/purpose</w:t>
      </w:r>
      <w:r>
        <w:rPr>
          <w:noProof/>
          <w:webHidden/>
        </w:rPr>
        <w:tab/>
      </w:r>
      <w:r w:rsidR="008577C3">
        <w:rPr>
          <w:noProof/>
          <w:webHidden/>
        </w:rPr>
        <w:t>5</w:t>
      </w:r>
    </w:p>
    <w:p w14:paraId="112E95E5" w14:textId="5FE761A2"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2.</w:t>
      </w:r>
      <w:r>
        <w:rPr>
          <w:rFonts w:asciiTheme="minorHAnsi" w:eastAsiaTheme="minorEastAsia" w:hAnsiTheme="minorHAnsi" w:cstheme="minorBidi"/>
          <w:noProof/>
          <w:kern w:val="2"/>
          <w:sz w:val="22"/>
          <w14:ligatures w14:val="standardContextual"/>
        </w:rPr>
        <w:tab/>
      </w:r>
      <w:r w:rsidRPr="00607F76">
        <w:rPr>
          <w:noProof/>
        </w:rPr>
        <w:t>Definitions</w:t>
      </w:r>
      <w:r>
        <w:rPr>
          <w:noProof/>
          <w:webHidden/>
        </w:rPr>
        <w:tab/>
      </w:r>
      <w:r w:rsidR="008577C3">
        <w:rPr>
          <w:noProof/>
          <w:webHidden/>
        </w:rPr>
        <w:t>5</w:t>
      </w:r>
    </w:p>
    <w:p w14:paraId="433932C8" w14:textId="1F6DD6C2"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Definition of Hate Incident</w:t>
      </w:r>
      <w:r>
        <w:rPr>
          <w:noProof/>
          <w:webHidden/>
        </w:rPr>
        <w:tab/>
      </w:r>
      <w:r w:rsidR="008577C3">
        <w:rPr>
          <w:noProof/>
          <w:webHidden/>
        </w:rPr>
        <w:t>6</w:t>
      </w:r>
    </w:p>
    <w:p w14:paraId="045DEC2A" w14:textId="17CCC3D1"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Definition of Hate Crime</w:t>
      </w:r>
      <w:r>
        <w:rPr>
          <w:noProof/>
          <w:webHidden/>
        </w:rPr>
        <w:tab/>
      </w:r>
      <w:r w:rsidR="008577C3">
        <w:rPr>
          <w:noProof/>
          <w:webHidden/>
        </w:rPr>
        <w:t>6</w:t>
      </w:r>
    </w:p>
    <w:p w14:paraId="2239C201" w14:textId="677DFFF6"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Definition of a Non-Crime Hate Incident (NCHI)</w:t>
      </w:r>
      <w:r>
        <w:rPr>
          <w:noProof/>
          <w:webHidden/>
        </w:rPr>
        <w:tab/>
      </w:r>
      <w:r w:rsidR="008577C3">
        <w:rPr>
          <w:noProof/>
          <w:webHidden/>
        </w:rPr>
        <w:t>6</w:t>
      </w:r>
    </w:p>
    <w:p w14:paraId="1CD4636D" w14:textId="1C58BF78"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Other definitions</w:t>
      </w:r>
      <w:r>
        <w:rPr>
          <w:noProof/>
          <w:webHidden/>
        </w:rPr>
        <w:tab/>
      </w:r>
      <w:r w:rsidR="008577C3">
        <w:rPr>
          <w:noProof/>
          <w:webHidden/>
        </w:rPr>
        <w:t>7</w:t>
      </w:r>
    </w:p>
    <w:p w14:paraId="1AF715E1" w14:textId="38CEAC8D"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Characteristics protected by hate legislation in Scotland.</w:t>
      </w:r>
      <w:r>
        <w:rPr>
          <w:noProof/>
          <w:webHidden/>
        </w:rPr>
        <w:tab/>
      </w:r>
      <w:r w:rsidR="008577C3">
        <w:rPr>
          <w:noProof/>
          <w:webHidden/>
        </w:rPr>
        <w:t>8</w:t>
      </w:r>
    </w:p>
    <w:p w14:paraId="140F24F2" w14:textId="16131F75"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3.</w:t>
      </w:r>
      <w:r>
        <w:rPr>
          <w:rFonts w:asciiTheme="minorHAnsi" w:eastAsiaTheme="minorEastAsia" w:hAnsiTheme="minorHAnsi" w:cstheme="minorBidi"/>
          <w:noProof/>
          <w:kern w:val="2"/>
          <w:sz w:val="22"/>
          <w14:ligatures w14:val="standardContextual"/>
        </w:rPr>
        <w:tab/>
      </w:r>
      <w:r w:rsidRPr="00607F76">
        <w:rPr>
          <w:noProof/>
        </w:rPr>
        <w:t>Perception based recording</w:t>
      </w:r>
      <w:r>
        <w:rPr>
          <w:noProof/>
          <w:webHidden/>
        </w:rPr>
        <w:tab/>
      </w:r>
      <w:r w:rsidR="008577C3">
        <w:rPr>
          <w:noProof/>
          <w:webHidden/>
        </w:rPr>
        <w:t>10</w:t>
      </w:r>
    </w:p>
    <w:p w14:paraId="240900FA" w14:textId="374EB44D"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rFonts w:cs="Arial"/>
          <w:noProof/>
        </w:rPr>
        <w:t>4.</w:t>
      </w:r>
      <w:r>
        <w:rPr>
          <w:rFonts w:asciiTheme="minorHAnsi" w:eastAsiaTheme="minorEastAsia" w:hAnsiTheme="minorHAnsi" w:cstheme="minorBidi"/>
          <w:noProof/>
          <w:kern w:val="2"/>
          <w:sz w:val="22"/>
          <w14:ligatures w14:val="standardContextual"/>
        </w:rPr>
        <w:tab/>
      </w:r>
      <w:r w:rsidRPr="00607F76">
        <w:rPr>
          <w:rFonts w:cs="Arial"/>
          <w:noProof/>
        </w:rPr>
        <w:t>Freedom of Expression</w:t>
      </w:r>
      <w:r>
        <w:rPr>
          <w:noProof/>
          <w:webHidden/>
        </w:rPr>
        <w:tab/>
      </w:r>
      <w:r w:rsidR="008577C3">
        <w:rPr>
          <w:noProof/>
          <w:webHidden/>
        </w:rPr>
        <w:t>11</w:t>
      </w:r>
    </w:p>
    <w:p w14:paraId="08773EFB" w14:textId="1898284A"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Freedom of Expression and the Hate Crime and Public Order (Scotland) Act 2021</w:t>
      </w:r>
      <w:r>
        <w:rPr>
          <w:noProof/>
          <w:webHidden/>
        </w:rPr>
        <w:tab/>
      </w:r>
      <w:r w:rsidR="008577C3">
        <w:rPr>
          <w:noProof/>
          <w:webHidden/>
        </w:rPr>
        <w:t>12</w:t>
      </w:r>
    </w:p>
    <w:p w14:paraId="61B7D396" w14:textId="737F41B9"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5.</w:t>
      </w:r>
      <w:r>
        <w:rPr>
          <w:rFonts w:asciiTheme="minorHAnsi" w:eastAsiaTheme="minorEastAsia" w:hAnsiTheme="minorHAnsi" w:cstheme="minorBidi"/>
          <w:noProof/>
          <w:kern w:val="2"/>
          <w:sz w:val="22"/>
          <w14:ligatures w14:val="standardContextual"/>
        </w:rPr>
        <w:tab/>
      </w:r>
      <w:r w:rsidRPr="00607F76">
        <w:rPr>
          <w:noProof/>
        </w:rPr>
        <w:t>Hate Crime</w:t>
      </w:r>
      <w:r>
        <w:rPr>
          <w:noProof/>
          <w:webHidden/>
        </w:rPr>
        <w:tab/>
      </w:r>
      <w:r w:rsidR="008577C3">
        <w:rPr>
          <w:noProof/>
          <w:webHidden/>
        </w:rPr>
        <w:t>13</w:t>
      </w:r>
    </w:p>
    <w:p w14:paraId="643D085E" w14:textId="3F8BBBA1"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Recording Hate Crime</w:t>
      </w:r>
      <w:r>
        <w:rPr>
          <w:noProof/>
          <w:webHidden/>
        </w:rPr>
        <w:tab/>
      </w:r>
      <w:r w:rsidR="008577C3">
        <w:rPr>
          <w:noProof/>
          <w:webHidden/>
        </w:rPr>
        <w:t>15</w:t>
      </w:r>
    </w:p>
    <w:p w14:paraId="1476E70D" w14:textId="74EE2566"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6.</w:t>
      </w:r>
      <w:r>
        <w:rPr>
          <w:rFonts w:asciiTheme="minorHAnsi" w:eastAsiaTheme="minorEastAsia" w:hAnsiTheme="minorHAnsi" w:cstheme="minorBidi"/>
          <w:noProof/>
          <w:kern w:val="2"/>
          <w:sz w:val="22"/>
          <w14:ligatures w14:val="standardContextual"/>
        </w:rPr>
        <w:tab/>
      </w:r>
      <w:r w:rsidRPr="00607F76">
        <w:rPr>
          <w:noProof/>
        </w:rPr>
        <w:t>Non-Crime Hate Incidents (NCHI)</w:t>
      </w:r>
      <w:r>
        <w:rPr>
          <w:noProof/>
          <w:webHidden/>
        </w:rPr>
        <w:tab/>
      </w:r>
      <w:r w:rsidR="008577C3">
        <w:rPr>
          <w:noProof/>
          <w:webHidden/>
        </w:rPr>
        <w:t>17</w:t>
      </w:r>
    </w:p>
    <w:p w14:paraId="308A9C97" w14:textId="7B9B512A"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Recording of non-crime hate incidents</w:t>
      </w:r>
      <w:r>
        <w:rPr>
          <w:noProof/>
          <w:webHidden/>
        </w:rPr>
        <w:tab/>
      </w:r>
      <w:r w:rsidR="008577C3">
        <w:rPr>
          <w:noProof/>
          <w:webHidden/>
        </w:rPr>
        <w:t>18</w:t>
      </w:r>
    </w:p>
    <w:p w14:paraId="50A60F8A" w14:textId="4E8ACD8F"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7.</w:t>
      </w:r>
      <w:r>
        <w:rPr>
          <w:rFonts w:asciiTheme="minorHAnsi" w:eastAsiaTheme="minorEastAsia" w:hAnsiTheme="minorHAnsi" w:cstheme="minorBidi"/>
          <w:noProof/>
          <w:kern w:val="2"/>
          <w:sz w:val="22"/>
          <w14:ligatures w14:val="standardContextual"/>
        </w:rPr>
        <w:tab/>
      </w:r>
      <w:r w:rsidRPr="00607F76">
        <w:rPr>
          <w:noProof/>
        </w:rPr>
        <w:t>Legislation</w:t>
      </w:r>
      <w:r>
        <w:rPr>
          <w:noProof/>
          <w:webHidden/>
        </w:rPr>
        <w:tab/>
      </w:r>
      <w:r w:rsidR="008577C3">
        <w:rPr>
          <w:noProof/>
          <w:webHidden/>
        </w:rPr>
        <w:t>23</w:t>
      </w:r>
    </w:p>
    <w:p w14:paraId="0DAF144D" w14:textId="3C07A437"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Summary of key points to consider under each section of the legislation</w:t>
      </w:r>
      <w:r>
        <w:rPr>
          <w:noProof/>
          <w:webHidden/>
        </w:rPr>
        <w:tab/>
      </w:r>
      <w:r w:rsidR="008577C3">
        <w:rPr>
          <w:noProof/>
          <w:webHidden/>
        </w:rPr>
        <w:t>24</w:t>
      </w:r>
    </w:p>
    <w:p w14:paraId="10AA886C" w14:textId="6A8D0770"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Section 3 Hate Crime and Public Order (Scotland) Act 2021</w:t>
      </w:r>
      <w:r>
        <w:rPr>
          <w:noProof/>
          <w:webHidden/>
        </w:rPr>
        <w:tab/>
      </w:r>
      <w:r w:rsidR="008577C3">
        <w:rPr>
          <w:noProof/>
          <w:webHidden/>
        </w:rPr>
        <w:t>25</w:t>
      </w:r>
    </w:p>
    <w:p w14:paraId="79403E6B" w14:textId="1784462A"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Section 4 Hate Crime and Public Order (Scotland) Act 2021</w:t>
      </w:r>
      <w:r>
        <w:rPr>
          <w:noProof/>
          <w:webHidden/>
        </w:rPr>
        <w:tab/>
      </w:r>
      <w:r w:rsidR="008577C3">
        <w:rPr>
          <w:noProof/>
          <w:webHidden/>
        </w:rPr>
        <w:t>26</w:t>
      </w:r>
    </w:p>
    <w:p w14:paraId="30A78F00" w14:textId="57D7C69E"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8.</w:t>
      </w:r>
      <w:r>
        <w:rPr>
          <w:rFonts w:asciiTheme="minorHAnsi" w:eastAsiaTheme="minorEastAsia" w:hAnsiTheme="minorHAnsi" w:cstheme="minorBidi"/>
          <w:noProof/>
          <w:kern w:val="2"/>
          <w:sz w:val="22"/>
          <w14:ligatures w14:val="standardContextual"/>
        </w:rPr>
        <w:tab/>
      </w:r>
      <w:r w:rsidRPr="00607F76">
        <w:rPr>
          <w:noProof/>
        </w:rPr>
        <w:t>Roles and Responsibilities</w:t>
      </w:r>
      <w:r>
        <w:rPr>
          <w:noProof/>
          <w:webHidden/>
        </w:rPr>
        <w:tab/>
      </w:r>
      <w:r w:rsidR="008577C3">
        <w:rPr>
          <w:noProof/>
          <w:webHidden/>
        </w:rPr>
        <w:t>29</w:t>
      </w:r>
    </w:p>
    <w:p w14:paraId="2725BDDB" w14:textId="4846CEE7"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Public Counter / report direct to police</w:t>
      </w:r>
      <w:r>
        <w:rPr>
          <w:noProof/>
          <w:webHidden/>
        </w:rPr>
        <w:tab/>
      </w:r>
      <w:r w:rsidR="008577C3">
        <w:rPr>
          <w:noProof/>
          <w:webHidden/>
        </w:rPr>
        <w:t>29</w:t>
      </w:r>
    </w:p>
    <w:p w14:paraId="6DF13FA4" w14:textId="2E0C5B20"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Police Scotland Service Centre</w:t>
      </w:r>
      <w:r>
        <w:rPr>
          <w:noProof/>
          <w:webHidden/>
        </w:rPr>
        <w:tab/>
      </w:r>
      <w:r w:rsidR="008577C3">
        <w:rPr>
          <w:noProof/>
          <w:webHidden/>
        </w:rPr>
        <w:t>30</w:t>
      </w:r>
    </w:p>
    <w:p w14:paraId="5B23628C" w14:textId="05922B08"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C3 Resolution Team (incident transfer)</w:t>
      </w:r>
      <w:r>
        <w:rPr>
          <w:noProof/>
          <w:webHidden/>
        </w:rPr>
        <w:tab/>
      </w:r>
      <w:r w:rsidR="008577C3">
        <w:rPr>
          <w:noProof/>
          <w:webHidden/>
        </w:rPr>
        <w:t>30</w:t>
      </w:r>
    </w:p>
    <w:p w14:paraId="77888B51" w14:textId="11FB0FFB"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C3 Resolution Team (online reports)</w:t>
      </w:r>
      <w:r>
        <w:rPr>
          <w:noProof/>
          <w:webHidden/>
        </w:rPr>
        <w:tab/>
      </w:r>
      <w:r w:rsidR="008577C3">
        <w:rPr>
          <w:noProof/>
          <w:webHidden/>
        </w:rPr>
        <w:t>31</w:t>
      </w:r>
    </w:p>
    <w:p w14:paraId="4C55A94C" w14:textId="5282C00C"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lastRenderedPageBreak/>
        <w:t>Area Control Room (ACR)</w:t>
      </w:r>
      <w:r>
        <w:rPr>
          <w:noProof/>
          <w:webHidden/>
        </w:rPr>
        <w:tab/>
      </w:r>
      <w:r w:rsidR="008577C3">
        <w:rPr>
          <w:noProof/>
          <w:webHidden/>
        </w:rPr>
        <w:t>31</w:t>
      </w:r>
    </w:p>
    <w:p w14:paraId="0D4CA0A7" w14:textId="4EC3046B"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Initial attending officer / enquiry officer</w:t>
      </w:r>
      <w:r>
        <w:rPr>
          <w:noProof/>
          <w:webHidden/>
        </w:rPr>
        <w:tab/>
      </w:r>
      <w:r w:rsidR="008577C3">
        <w:rPr>
          <w:noProof/>
          <w:webHidden/>
        </w:rPr>
        <w:t>31</w:t>
      </w:r>
    </w:p>
    <w:p w14:paraId="4FBBEA8D" w14:textId="0EB4D35C"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Sergeant / First line manager</w:t>
      </w:r>
      <w:r>
        <w:rPr>
          <w:noProof/>
          <w:webHidden/>
        </w:rPr>
        <w:tab/>
      </w:r>
      <w:r w:rsidR="008577C3">
        <w:rPr>
          <w:noProof/>
          <w:webHidden/>
        </w:rPr>
        <w:t>32</w:t>
      </w:r>
    </w:p>
    <w:p w14:paraId="772212CA" w14:textId="7F1D4F8F"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Police Inspector / Second line manager</w:t>
      </w:r>
      <w:r>
        <w:rPr>
          <w:noProof/>
          <w:webHidden/>
        </w:rPr>
        <w:tab/>
      </w:r>
      <w:r w:rsidR="008577C3">
        <w:rPr>
          <w:noProof/>
          <w:webHidden/>
        </w:rPr>
        <w:t>33</w:t>
      </w:r>
    </w:p>
    <w:p w14:paraId="7137BAFA" w14:textId="7F6AD53A"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Local Area Commander</w:t>
      </w:r>
      <w:r>
        <w:rPr>
          <w:noProof/>
          <w:webHidden/>
        </w:rPr>
        <w:tab/>
      </w:r>
      <w:r w:rsidR="008577C3">
        <w:rPr>
          <w:noProof/>
          <w:webHidden/>
        </w:rPr>
        <w:t>33</w:t>
      </w:r>
    </w:p>
    <w:p w14:paraId="020D02BC" w14:textId="74B83014"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Divisional Crime Management Team</w:t>
      </w:r>
      <w:r>
        <w:rPr>
          <w:noProof/>
          <w:webHidden/>
        </w:rPr>
        <w:tab/>
      </w:r>
      <w:r w:rsidR="008577C3">
        <w:rPr>
          <w:noProof/>
          <w:webHidden/>
        </w:rPr>
        <w:t>34</w:t>
      </w:r>
    </w:p>
    <w:p w14:paraId="482E87CA" w14:textId="4F27E671"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Divisional Risk and Concern Hub</w:t>
      </w:r>
      <w:r w:rsidRPr="00607F76">
        <w:rPr>
          <w:rFonts w:cs="Arial"/>
          <w:noProof/>
        </w:rPr>
        <w:t xml:space="preserve"> Staff</w:t>
      </w:r>
      <w:r>
        <w:rPr>
          <w:noProof/>
          <w:webHidden/>
        </w:rPr>
        <w:tab/>
      </w:r>
      <w:r w:rsidR="008577C3">
        <w:rPr>
          <w:noProof/>
          <w:webHidden/>
        </w:rPr>
        <w:t>34</w:t>
      </w:r>
    </w:p>
    <w:p w14:paraId="3C1C31A5" w14:textId="149FECCB"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Custody</w:t>
      </w:r>
      <w:r>
        <w:rPr>
          <w:noProof/>
          <w:webHidden/>
        </w:rPr>
        <w:tab/>
      </w:r>
      <w:r w:rsidR="008577C3">
        <w:rPr>
          <w:noProof/>
          <w:webHidden/>
        </w:rPr>
        <w:t>34</w:t>
      </w:r>
    </w:p>
    <w:p w14:paraId="20A94895" w14:textId="0494111F"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Divisional and National Governance</w:t>
      </w:r>
      <w:r>
        <w:rPr>
          <w:noProof/>
          <w:webHidden/>
        </w:rPr>
        <w:tab/>
      </w:r>
      <w:r w:rsidR="008577C3">
        <w:rPr>
          <w:noProof/>
          <w:webHidden/>
        </w:rPr>
        <w:t>35</w:t>
      </w:r>
    </w:p>
    <w:p w14:paraId="1952341A" w14:textId="37F29194"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lang w:eastAsia="en-US"/>
        </w:rPr>
        <w:t>Policing Together – Equality, Diversity and Inclusion Unit</w:t>
      </w:r>
      <w:r>
        <w:rPr>
          <w:noProof/>
          <w:webHidden/>
        </w:rPr>
        <w:tab/>
      </w:r>
      <w:r w:rsidR="008577C3">
        <w:rPr>
          <w:noProof/>
          <w:webHidden/>
        </w:rPr>
        <w:t>35</w:t>
      </w:r>
    </w:p>
    <w:p w14:paraId="01A5973A" w14:textId="38E55B87"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9.</w:t>
      </w:r>
      <w:r>
        <w:rPr>
          <w:rFonts w:asciiTheme="minorHAnsi" w:eastAsiaTheme="minorEastAsia" w:hAnsiTheme="minorHAnsi" w:cstheme="minorBidi"/>
          <w:noProof/>
          <w:kern w:val="2"/>
          <w:sz w:val="22"/>
          <w14:ligatures w14:val="standardContextual"/>
        </w:rPr>
        <w:tab/>
      </w:r>
      <w:r w:rsidRPr="00607F76">
        <w:rPr>
          <w:noProof/>
        </w:rPr>
        <w:t>Repeat victimisation.</w:t>
      </w:r>
      <w:r>
        <w:rPr>
          <w:noProof/>
          <w:webHidden/>
        </w:rPr>
        <w:tab/>
      </w:r>
      <w:r w:rsidR="008577C3">
        <w:rPr>
          <w:noProof/>
          <w:webHidden/>
        </w:rPr>
        <w:t>35</w:t>
      </w:r>
    </w:p>
    <w:p w14:paraId="48A72E03" w14:textId="6CE8D3EE"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10.</w:t>
      </w:r>
      <w:r>
        <w:rPr>
          <w:rFonts w:asciiTheme="minorHAnsi" w:eastAsiaTheme="minorEastAsia" w:hAnsiTheme="minorHAnsi" w:cstheme="minorBidi"/>
          <w:noProof/>
          <w:kern w:val="2"/>
          <w:sz w:val="22"/>
          <w14:ligatures w14:val="standardContextual"/>
        </w:rPr>
        <w:tab/>
      </w:r>
      <w:r w:rsidRPr="00607F76">
        <w:rPr>
          <w:noProof/>
        </w:rPr>
        <w:t>Community Engagement</w:t>
      </w:r>
      <w:r>
        <w:rPr>
          <w:noProof/>
          <w:webHidden/>
        </w:rPr>
        <w:tab/>
      </w:r>
      <w:r w:rsidR="008577C3">
        <w:rPr>
          <w:noProof/>
          <w:webHidden/>
        </w:rPr>
        <w:t>36</w:t>
      </w:r>
    </w:p>
    <w:p w14:paraId="509D0DCB" w14:textId="3EA993FE"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11.</w:t>
      </w:r>
      <w:r>
        <w:rPr>
          <w:rFonts w:asciiTheme="minorHAnsi" w:eastAsiaTheme="minorEastAsia" w:hAnsiTheme="minorHAnsi" w:cstheme="minorBidi"/>
          <w:noProof/>
          <w:kern w:val="2"/>
          <w:sz w:val="22"/>
          <w14:ligatures w14:val="standardContextual"/>
        </w:rPr>
        <w:tab/>
      </w:r>
      <w:r w:rsidRPr="00607F76">
        <w:rPr>
          <w:noProof/>
        </w:rPr>
        <w:t>Children and Young People</w:t>
      </w:r>
      <w:r>
        <w:rPr>
          <w:noProof/>
          <w:webHidden/>
        </w:rPr>
        <w:tab/>
      </w:r>
      <w:r w:rsidR="008577C3">
        <w:rPr>
          <w:noProof/>
          <w:webHidden/>
        </w:rPr>
        <w:t>37</w:t>
      </w:r>
    </w:p>
    <w:p w14:paraId="34270ED8" w14:textId="3F408C20"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Incidents on school premises</w:t>
      </w:r>
      <w:r>
        <w:rPr>
          <w:noProof/>
          <w:webHidden/>
        </w:rPr>
        <w:tab/>
      </w:r>
      <w:r w:rsidR="008577C3">
        <w:rPr>
          <w:noProof/>
          <w:webHidden/>
        </w:rPr>
        <w:t>37</w:t>
      </w:r>
    </w:p>
    <w:p w14:paraId="59715619" w14:textId="3C1808A0"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Disposal Options</w:t>
      </w:r>
      <w:r>
        <w:rPr>
          <w:noProof/>
          <w:webHidden/>
        </w:rPr>
        <w:tab/>
      </w:r>
      <w:r w:rsidR="008577C3">
        <w:rPr>
          <w:noProof/>
          <w:webHidden/>
        </w:rPr>
        <w:t>38</w:t>
      </w:r>
    </w:p>
    <w:p w14:paraId="6C00F0EB" w14:textId="489A532E"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12.</w:t>
      </w:r>
      <w:r>
        <w:rPr>
          <w:rFonts w:asciiTheme="minorHAnsi" w:eastAsiaTheme="minorEastAsia" w:hAnsiTheme="minorHAnsi" w:cstheme="minorBidi"/>
          <w:noProof/>
          <w:kern w:val="2"/>
          <w:sz w:val="22"/>
          <w14:ligatures w14:val="standardContextual"/>
        </w:rPr>
        <w:tab/>
      </w:r>
      <w:r w:rsidRPr="00607F76">
        <w:rPr>
          <w:noProof/>
        </w:rPr>
        <w:t>Online hate</w:t>
      </w:r>
      <w:r>
        <w:rPr>
          <w:noProof/>
          <w:webHidden/>
        </w:rPr>
        <w:tab/>
      </w:r>
      <w:r w:rsidR="008577C3">
        <w:rPr>
          <w:noProof/>
          <w:webHidden/>
        </w:rPr>
        <w:t>39</w:t>
      </w:r>
    </w:p>
    <w:p w14:paraId="7B276087" w14:textId="5A3FBC97"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Guidance when responding to reports of online hate</w:t>
      </w:r>
      <w:r>
        <w:rPr>
          <w:noProof/>
          <w:webHidden/>
        </w:rPr>
        <w:tab/>
      </w:r>
      <w:r w:rsidR="008577C3">
        <w:rPr>
          <w:noProof/>
          <w:webHidden/>
        </w:rPr>
        <w:t>39</w:t>
      </w:r>
    </w:p>
    <w:p w14:paraId="30AF104F" w14:textId="5D161443"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13.</w:t>
      </w:r>
      <w:r>
        <w:rPr>
          <w:rFonts w:asciiTheme="minorHAnsi" w:eastAsiaTheme="minorEastAsia" w:hAnsiTheme="minorHAnsi" w:cstheme="minorBidi"/>
          <w:noProof/>
          <w:kern w:val="2"/>
          <w:sz w:val="22"/>
          <w14:ligatures w14:val="standardContextual"/>
        </w:rPr>
        <w:tab/>
      </w:r>
      <w:r w:rsidRPr="00607F76">
        <w:rPr>
          <w:noProof/>
        </w:rPr>
        <w:t>Intelligence</w:t>
      </w:r>
      <w:r>
        <w:rPr>
          <w:noProof/>
          <w:webHidden/>
        </w:rPr>
        <w:tab/>
      </w:r>
      <w:r w:rsidR="008577C3">
        <w:rPr>
          <w:noProof/>
          <w:webHidden/>
        </w:rPr>
        <w:t>40</w:t>
      </w:r>
    </w:p>
    <w:p w14:paraId="47116484" w14:textId="34A531D5"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14.</w:t>
      </w:r>
      <w:r>
        <w:rPr>
          <w:rFonts w:asciiTheme="minorHAnsi" w:eastAsiaTheme="minorEastAsia" w:hAnsiTheme="minorHAnsi" w:cstheme="minorBidi"/>
          <w:noProof/>
          <w:kern w:val="2"/>
          <w:sz w:val="22"/>
          <w14:ligatures w14:val="standardContextual"/>
        </w:rPr>
        <w:tab/>
      </w:r>
      <w:r w:rsidRPr="00607F76">
        <w:rPr>
          <w:noProof/>
        </w:rPr>
        <w:t>Hate Incidents involving officers or staff.</w:t>
      </w:r>
      <w:r>
        <w:rPr>
          <w:noProof/>
          <w:webHidden/>
        </w:rPr>
        <w:tab/>
      </w:r>
      <w:r w:rsidR="008577C3">
        <w:rPr>
          <w:noProof/>
          <w:webHidden/>
        </w:rPr>
        <w:t>41</w:t>
      </w:r>
    </w:p>
    <w:p w14:paraId="0149F02D" w14:textId="3E764CAC"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Hate Incidents where police officers / staff reported to be involved</w:t>
      </w:r>
      <w:r>
        <w:rPr>
          <w:noProof/>
          <w:webHidden/>
        </w:rPr>
        <w:tab/>
      </w:r>
      <w:r w:rsidR="008577C3">
        <w:rPr>
          <w:noProof/>
          <w:webHidden/>
        </w:rPr>
        <w:t>43</w:t>
      </w:r>
    </w:p>
    <w:p w14:paraId="0C8FA81F" w14:textId="27279D79"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15.</w:t>
      </w:r>
      <w:r>
        <w:rPr>
          <w:rFonts w:asciiTheme="minorHAnsi" w:eastAsiaTheme="minorEastAsia" w:hAnsiTheme="minorHAnsi" w:cstheme="minorBidi"/>
          <w:noProof/>
          <w:kern w:val="2"/>
          <w:sz w:val="22"/>
          <w14:ligatures w14:val="standardContextual"/>
        </w:rPr>
        <w:tab/>
      </w:r>
      <w:r w:rsidRPr="00607F76">
        <w:rPr>
          <w:noProof/>
        </w:rPr>
        <w:t>Support</w:t>
      </w:r>
      <w:r>
        <w:rPr>
          <w:noProof/>
          <w:webHidden/>
        </w:rPr>
        <w:tab/>
      </w:r>
      <w:r w:rsidR="008577C3">
        <w:rPr>
          <w:noProof/>
          <w:webHidden/>
        </w:rPr>
        <w:t>44</w:t>
      </w:r>
    </w:p>
    <w:p w14:paraId="7E316275" w14:textId="62E7106E"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Hate Crime Champions</w:t>
      </w:r>
      <w:r>
        <w:rPr>
          <w:noProof/>
          <w:webHidden/>
        </w:rPr>
        <w:tab/>
      </w:r>
      <w:r w:rsidR="008577C3">
        <w:rPr>
          <w:noProof/>
          <w:webHidden/>
        </w:rPr>
        <w:t>44</w:t>
      </w:r>
    </w:p>
    <w:p w14:paraId="479B2CDC" w14:textId="45B9DE26"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Hate Crime Advisors</w:t>
      </w:r>
      <w:r>
        <w:rPr>
          <w:noProof/>
          <w:webHidden/>
        </w:rPr>
        <w:tab/>
      </w:r>
      <w:r w:rsidR="008577C3">
        <w:rPr>
          <w:noProof/>
          <w:webHidden/>
        </w:rPr>
        <w:t>44</w:t>
      </w:r>
    </w:p>
    <w:p w14:paraId="2714CA04" w14:textId="219E27EA"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16.</w:t>
      </w:r>
      <w:r>
        <w:rPr>
          <w:rFonts w:asciiTheme="minorHAnsi" w:eastAsiaTheme="minorEastAsia" w:hAnsiTheme="minorHAnsi" w:cstheme="minorBidi"/>
          <w:noProof/>
          <w:kern w:val="2"/>
          <w:sz w:val="22"/>
          <w14:ligatures w14:val="standardContextual"/>
        </w:rPr>
        <w:tab/>
      </w:r>
      <w:r w:rsidRPr="00607F76">
        <w:rPr>
          <w:noProof/>
        </w:rPr>
        <w:t>Victim and Witness Care</w:t>
      </w:r>
      <w:r>
        <w:rPr>
          <w:noProof/>
          <w:webHidden/>
        </w:rPr>
        <w:tab/>
      </w:r>
      <w:r w:rsidR="008577C3">
        <w:rPr>
          <w:noProof/>
          <w:webHidden/>
        </w:rPr>
        <w:t>44</w:t>
      </w:r>
    </w:p>
    <w:p w14:paraId="6396C9FA" w14:textId="3A7D8142"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Victim Care Card</w:t>
      </w:r>
      <w:r>
        <w:rPr>
          <w:noProof/>
          <w:webHidden/>
        </w:rPr>
        <w:tab/>
      </w:r>
      <w:r w:rsidR="008577C3">
        <w:rPr>
          <w:noProof/>
          <w:webHidden/>
        </w:rPr>
        <w:t>45</w:t>
      </w:r>
    </w:p>
    <w:p w14:paraId="2ACF6373" w14:textId="3AC08EE9"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Victim Support Scotland</w:t>
      </w:r>
      <w:r>
        <w:rPr>
          <w:noProof/>
          <w:webHidden/>
        </w:rPr>
        <w:tab/>
      </w:r>
      <w:r w:rsidR="008577C3">
        <w:rPr>
          <w:noProof/>
          <w:webHidden/>
        </w:rPr>
        <w:t>45</w:t>
      </w:r>
    </w:p>
    <w:p w14:paraId="7126EE45" w14:textId="35342027"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lastRenderedPageBreak/>
        <w:t>Accessibility of our services</w:t>
      </w:r>
      <w:r>
        <w:rPr>
          <w:noProof/>
          <w:webHidden/>
        </w:rPr>
        <w:tab/>
      </w:r>
      <w:r w:rsidR="008577C3">
        <w:rPr>
          <w:noProof/>
          <w:webHidden/>
        </w:rPr>
        <w:t>45</w:t>
      </w:r>
    </w:p>
    <w:p w14:paraId="7D8FAF72" w14:textId="2D75C141"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17.</w:t>
      </w:r>
      <w:r>
        <w:rPr>
          <w:rFonts w:asciiTheme="minorHAnsi" w:eastAsiaTheme="minorEastAsia" w:hAnsiTheme="minorHAnsi" w:cstheme="minorBidi"/>
          <w:noProof/>
          <w:kern w:val="2"/>
          <w:sz w:val="22"/>
          <w14:ligatures w14:val="standardContextual"/>
        </w:rPr>
        <w:tab/>
      </w:r>
      <w:r w:rsidRPr="00607F76">
        <w:rPr>
          <w:noProof/>
        </w:rPr>
        <w:t>Miscellaneous</w:t>
      </w:r>
      <w:r>
        <w:rPr>
          <w:noProof/>
          <w:webHidden/>
        </w:rPr>
        <w:tab/>
      </w:r>
      <w:r w:rsidR="008577C3">
        <w:rPr>
          <w:noProof/>
          <w:webHidden/>
        </w:rPr>
        <w:t>46</w:t>
      </w:r>
    </w:p>
    <w:p w14:paraId="0C4A954A" w14:textId="75B780AC"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Recording of multiple reports for a single hate crime or NCHI</w:t>
      </w:r>
      <w:r>
        <w:rPr>
          <w:noProof/>
          <w:webHidden/>
        </w:rPr>
        <w:tab/>
      </w:r>
      <w:r w:rsidR="008577C3">
        <w:rPr>
          <w:noProof/>
          <w:webHidden/>
        </w:rPr>
        <w:t>46</w:t>
      </w:r>
    </w:p>
    <w:p w14:paraId="244DE883" w14:textId="4BC21102"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Anonymous Reports</w:t>
      </w:r>
      <w:r>
        <w:rPr>
          <w:noProof/>
          <w:webHidden/>
        </w:rPr>
        <w:tab/>
      </w:r>
      <w:r w:rsidR="008577C3">
        <w:rPr>
          <w:noProof/>
          <w:webHidden/>
        </w:rPr>
        <w:t>47</w:t>
      </w:r>
    </w:p>
    <w:p w14:paraId="5BDDBF02" w14:textId="26892AF4"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Crimes out with Police Scotland Jurisdiction</w:t>
      </w:r>
      <w:r>
        <w:rPr>
          <w:noProof/>
          <w:webHidden/>
        </w:rPr>
        <w:tab/>
      </w:r>
      <w:r w:rsidR="008577C3">
        <w:rPr>
          <w:noProof/>
          <w:webHidden/>
        </w:rPr>
        <w:t>47</w:t>
      </w:r>
    </w:p>
    <w:p w14:paraId="64F58C43" w14:textId="03755C90"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18.</w:t>
      </w:r>
      <w:r>
        <w:rPr>
          <w:rFonts w:asciiTheme="minorHAnsi" w:eastAsiaTheme="minorEastAsia" w:hAnsiTheme="minorHAnsi" w:cstheme="minorBidi"/>
          <w:noProof/>
          <w:kern w:val="2"/>
          <w:sz w:val="22"/>
          <w14:ligatures w14:val="standardContextual"/>
        </w:rPr>
        <w:tab/>
      </w:r>
      <w:r w:rsidRPr="00607F76">
        <w:rPr>
          <w:noProof/>
        </w:rPr>
        <w:t>Data Retention</w:t>
      </w:r>
      <w:r>
        <w:rPr>
          <w:noProof/>
          <w:webHidden/>
        </w:rPr>
        <w:tab/>
      </w:r>
      <w:r w:rsidR="008577C3">
        <w:rPr>
          <w:noProof/>
          <w:webHidden/>
        </w:rPr>
        <w:t>47</w:t>
      </w:r>
    </w:p>
    <w:p w14:paraId="3B12CCB1" w14:textId="3128C04A"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Retention Period of Non-Crime Hate Incident (NCHI) Data</w:t>
      </w:r>
      <w:r>
        <w:rPr>
          <w:noProof/>
          <w:webHidden/>
        </w:rPr>
        <w:tab/>
      </w:r>
      <w:r w:rsidR="008577C3">
        <w:rPr>
          <w:noProof/>
          <w:webHidden/>
        </w:rPr>
        <w:t>47</w:t>
      </w:r>
    </w:p>
    <w:p w14:paraId="5B4380C9" w14:textId="31E6D567" w:rsidR="00B175FD" w:rsidRDefault="00B175FD">
      <w:pPr>
        <w:pStyle w:val="TOC3"/>
        <w:tabs>
          <w:tab w:val="right" w:leader="dot" w:pos="9038"/>
        </w:tabs>
        <w:rPr>
          <w:rFonts w:asciiTheme="minorHAnsi" w:eastAsiaTheme="minorEastAsia" w:hAnsiTheme="minorHAnsi" w:cstheme="minorBidi"/>
          <w:noProof/>
          <w:kern w:val="2"/>
          <w:sz w:val="22"/>
          <w14:ligatures w14:val="standardContextual"/>
        </w:rPr>
      </w:pPr>
      <w:r w:rsidRPr="00607F76">
        <w:rPr>
          <w:noProof/>
        </w:rPr>
        <w:t>Retention Period of Hate Crime Data</w:t>
      </w:r>
      <w:r>
        <w:rPr>
          <w:noProof/>
          <w:webHidden/>
        </w:rPr>
        <w:tab/>
      </w:r>
      <w:r w:rsidR="008577C3">
        <w:rPr>
          <w:noProof/>
          <w:webHidden/>
        </w:rPr>
        <w:t>47</w:t>
      </w:r>
    </w:p>
    <w:p w14:paraId="47B07ABB" w14:textId="66724C89" w:rsidR="00B175FD" w:rsidRDefault="00B175FD">
      <w:pPr>
        <w:pStyle w:val="TOC2"/>
        <w:tabs>
          <w:tab w:val="left" w:pos="1021"/>
          <w:tab w:val="right" w:leader="dot" w:pos="9038"/>
        </w:tabs>
        <w:rPr>
          <w:rFonts w:asciiTheme="minorHAnsi" w:eastAsiaTheme="minorEastAsia" w:hAnsiTheme="minorHAnsi" w:cstheme="minorBidi"/>
          <w:noProof/>
          <w:kern w:val="2"/>
          <w:sz w:val="22"/>
          <w14:ligatures w14:val="standardContextual"/>
        </w:rPr>
      </w:pPr>
      <w:r w:rsidRPr="00607F76">
        <w:rPr>
          <w:noProof/>
        </w:rPr>
        <w:t>19.</w:t>
      </w:r>
      <w:r>
        <w:rPr>
          <w:rFonts w:asciiTheme="minorHAnsi" w:eastAsiaTheme="minorEastAsia" w:hAnsiTheme="minorHAnsi" w:cstheme="minorBidi"/>
          <w:noProof/>
          <w:kern w:val="2"/>
          <w:sz w:val="22"/>
          <w14:ligatures w14:val="standardContextual"/>
        </w:rPr>
        <w:tab/>
      </w:r>
      <w:r w:rsidRPr="00607F76">
        <w:rPr>
          <w:noProof/>
        </w:rPr>
        <w:t>Key Contacts</w:t>
      </w:r>
      <w:r>
        <w:rPr>
          <w:noProof/>
          <w:webHidden/>
        </w:rPr>
        <w:tab/>
      </w:r>
      <w:r w:rsidR="008577C3">
        <w:rPr>
          <w:noProof/>
          <w:webHidden/>
        </w:rPr>
        <w:t>48</w:t>
      </w:r>
    </w:p>
    <w:p w14:paraId="58613E5C" w14:textId="12FBAB95" w:rsidR="00B175FD" w:rsidRDefault="00B175FD">
      <w:pPr>
        <w:pStyle w:val="TOC2"/>
        <w:tabs>
          <w:tab w:val="right" w:leader="dot" w:pos="9038"/>
        </w:tabs>
        <w:rPr>
          <w:rFonts w:asciiTheme="minorHAnsi" w:eastAsiaTheme="minorEastAsia" w:hAnsiTheme="minorHAnsi" w:cstheme="minorBidi"/>
          <w:noProof/>
          <w:kern w:val="2"/>
          <w:sz w:val="22"/>
          <w14:ligatures w14:val="standardContextual"/>
        </w:rPr>
      </w:pPr>
      <w:r w:rsidRPr="00607F76">
        <w:rPr>
          <w:noProof/>
        </w:rPr>
        <w:t>Compliance record</w:t>
      </w:r>
      <w:r>
        <w:rPr>
          <w:noProof/>
          <w:webHidden/>
        </w:rPr>
        <w:tab/>
      </w:r>
      <w:r w:rsidR="008577C3">
        <w:rPr>
          <w:noProof/>
          <w:webHidden/>
        </w:rPr>
        <w:t>48</w:t>
      </w:r>
    </w:p>
    <w:p w14:paraId="25A234E0" w14:textId="4E806B96" w:rsidR="00B175FD" w:rsidRDefault="00B175FD">
      <w:pPr>
        <w:pStyle w:val="TOC2"/>
        <w:tabs>
          <w:tab w:val="right" w:leader="dot" w:pos="9038"/>
        </w:tabs>
        <w:rPr>
          <w:rFonts w:asciiTheme="minorHAnsi" w:eastAsiaTheme="minorEastAsia" w:hAnsiTheme="minorHAnsi" w:cstheme="minorBidi"/>
          <w:noProof/>
          <w:kern w:val="2"/>
          <w:sz w:val="22"/>
          <w14:ligatures w14:val="standardContextual"/>
        </w:rPr>
      </w:pPr>
      <w:r w:rsidRPr="00607F76">
        <w:rPr>
          <w:noProof/>
        </w:rPr>
        <w:t>Version control table</w:t>
      </w:r>
      <w:r>
        <w:rPr>
          <w:noProof/>
          <w:webHidden/>
        </w:rPr>
        <w:tab/>
      </w:r>
      <w:r w:rsidR="008577C3">
        <w:rPr>
          <w:noProof/>
          <w:webHidden/>
        </w:rPr>
        <w:t>48</w:t>
      </w:r>
    </w:p>
    <w:p w14:paraId="5AD34CF7" w14:textId="2BD64C06" w:rsidR="00B175FD" w:rsidRDefault="00B175FD">
      <w:pPr>
        <w:pStyle w:val="TOC2"/>
        <w:tabs>
          <w:tab w:val="right" w:leader="dot" w:pos="9038"/>
        </w:tabs>
        <w:rPr>
          <w:rFonts w:asciiTheme="minorHAnsi" w:eastAsiaTheme="minorEastAsia" w:hAnsiTheme="minorHAnsi" w:cstheme="minorBidi"/>
          <w:noProof/>
          <w:kern w:val="2"/>
          <w:sz w:val="22"/>
          <w14:ligatures w14:val="standardContextual"/>
        </w:rPr>
      </w:pPr>
      <w:r w:rsidRPr="00607F76">
        <w:rPr>
          <w:noProof/>
        </w:rPr>
        <w:t>Feedback</w:t>
      </w:r>
      <w:r>
        <w:rPr>
          <w:noProof/>
          <w:webHidden/>
        </w:rPr>
        <w:tab/>
      </w:r>
      <w:r w:rsidR="008577C3">
        <w:rPr>
          <w:noProof/>
          <w:webHidden/>
        </w:rPr>
        <w:t>48</w:t>
      </w:r>
    </w:p>
    <w:p w14:paraId="205D61AE" w14:textId="0E4ABA1D" w:rsidR="00161C69" w:rsidRDefault="00161C69" w:rsidP="00161C69">
      <w:pPr>
        <w:rPr>
          <w:noProof/>
        </w:rPr>
      </w:pPr>
    </w:p>
    <w:p w14:paraId="075CAE0B" w14:textId="77777777" w:rsidR="006F7356" w:rsidRDefault="006F7356" w:rsidP="00161C69">
      <w:pPr>
        <w:rPr>
          <w:noProof/>
        </w:rPr>
      </w:pPr>
    </w:p>
    <w:p w14:paraId="174A20AF" w14:textId="77777777" w:rsidR="006F7356" w:rsidRDefault="006F7356" w:rsidP="00161C69">
      <w:pPr>
        <w:rPr>
          <w:noProof/>
        </w:rPr>
      </w:pPr>
    </w:p>
    <w:p w14:paraId="32CFE22B" w14:textId="77777777" w:rsidR="006F7356" w:rsidRDefault="006F7356" w:rsidP="00161C69">
      <w:pPr>
        <w:rPr>
          <w:noProof/>
        </w:rPr>
      </w:pPr>
    </w:p>
    <w:p w14:paraId="1FD78154" w14:textId="77777777" w:rsidR="006F7356" w:rsidRDefault="006F7356" w:rsidP="00161C69">
      <w:pPr>
        <w:rPr>
          <w:noProof/>
        </w:rPr>
      </w:pPr>
    </w:p>
    <w:p w14:paraId="0C0192E4" w14:textId="77777777" w:rsidR="006F7356" w:rsidRDefault="006F7356" w:rsidP="00161C69">
      <w:pPr>
        <w:rPr>
          <w:noProof/>
        </w:rPr>
      </w:pPr>
    </w:p>
    <w:p w14:paraId="4C9661B2" w14:textId="77777777" w:rsidR="006F7356" w:rsidRDefault="006F7356" w:rsidP="00161C69">
      <w:pPr>
        <w:rPr>
          <w:noProof/>
        </w:rPr>
      </w:pPr>
    </w:p>
    <w:p w14:paraId="279A1692" w14:textId="77777777" w:rsidR="006F7356" w:rsidRDefault="006F7356" w:rsidP="00161C69">
      <w:pPr>
        <w:rPr>
          <w:noProof/>
        </w:rPr>
      </w:pPr>
    </w:p>
    <w:p w14:paraId="44465AF6" w14:textId="77777777" w:rsidR="006F7356" w:rsidRDefault="006F7356" w:rsidP="00161C69">
      <w:pPr>
        <w:rPr>
          <w:noProof/>
        </w:rPr>
      </w:pPr>
    </w:p>
    <w:p w14:paraId="07AD3FF0" w14:textId="77777777" w:rsidR="006F7356" w:rsidRDefault="006F7356" w:rsidP="00161C69">
      <w:pPr>
        <w:rPr>
          <w:noProof/>
        </w:rPr>
      </w:pPr>
    </w:p>
    <w:p w14:paraId="18FD478F" w14:textId="77777777" w:rsidR="006F7356" w:rsidRDefault="006F7356" w:rsidP="00161C69">
      <w:pPr>
        <w:rPr>
          <w:noProof/>
        </w:rPr>
      </w:pPr>
    </w:p>
    <w:p w14:paraId="0C140A0C" w14:textId="77777777" w:rsidR="006F7356" w:rsidRDefault="006F7356" w:rsidP="00161C69">
      <w:pPr>
        <w:rPr>
          <w:noProof/>
        </w:rPr>
      </w:pPr>
    </w:p>
    <w:p w14:paraId="3329873C" w14:textId="77777777" w:rsidR="006F7356" w:rsidRDefault="006F7356" w:rsidP="00161C69">
      <w:pPr>
        <w:rPr>
          <w:noProof/>
        </w:rPr>
      </w:pPr>
    </w:p>
    <w:p w14:paraId="375DFDBB" w14:textId="77777777" w:rsidR="006F7356" w:rsidRDefault="006F7356" w:rsidP="00161C69">
      <w:pPr>
        <w:rPr>
          <w:noProof/>
        </w:rPr>
      </w:pPr>
    </w:p>
    <w:p w14:paraId="74CB4EDF" w14:textId="46A325EB" w:rsidR="004546DC" w:rsidRPr="007938CD" w:rsidRDefault="005A6AB6" w:rsidP="00D44AFB">
      <w:pPr>
        <w:pStyle w:val="Heading2"/>
        <w:numPr>
          <w:ilvl w:val="0"/>
          <w:numId w:val="2"/>
        </w:numPr>
        <w:ind w:left="357" w:hanging="357"/>
        <w:rPr>
          <w:szCs w:val="32"/>
        </w:rPr>
      </w:pPr>
      <w:bookmarkStart w:id="1" w:name="_Toc173389546"/>
      <w:r w:rsidRPr="007938CD">
        <w:rPr>
          <w:szCs w:val="32"/>
        </w:rPr>
        <w:lastRenderedPageBreak/>
        <w:t>Introduction</w:t>
      </w:r>
      <w:r w:rsidR="00415359" w:rsidRPr="007938CD">
        <w:rPr>
          <w:szCs w:val="32"/>
        </w:rPr>
        <w:t>/purpose</w:t>
      </w:r>
      <w:bookmarkEnd w:id="1"/>
    </w:p>
    <w:p w14:paraId="009FE91D" w14:textId="1BDD4879" w:rsidR="005345BC" w:rsidRPr="008577C3" w:rsidRDefault="005345BC" w:rsidP="00174959">
      <w:pPr>
        <w:spacing w:before="240" w:after="0" w:line="336" w:lineRule="auto"/>
        <w:rPr>
          <w:szCs w:val="24"/>
        </w:rPr>
      </w:pPr>
      <w:r w:rsidRPr="00301560">
        <w:rPr>
          <w:szCs w:val="24"/>
        </w:rPr>
        <w:t xml:space="preserve">This Standard Operating Procedure (SOP) </w:t>
      </w:r>
      <w:r w:rsidR="00C16CEA" w:rsidRPr="006F7356">
        <w:rPr>
          <w:szCs w:val="24"/>
        </w:rPr>
        <w:t xml:space="preserve">supports </w:t>
      </w:r>
      <w:r w:rsidR="00E13A83" w:rsidRPr="006F7356">
        <w:rPr>
          <w:szCs w:val="24"/>
        </w:rPr>
        <w:t xml:space="preserve">the </w:t>
      </w:r>
      <w:r w:rsidR="008577C3" w:rsidRPr="00607F76">
        <w:rPr>
          <w:szCs w:val="24"/>
        </w:rPr>
        <w:t>Responding to Hate Policy</w:t>
      </w:r>
      <w:r w:rsidR="008577C3">
        <w:rPr>
          <w:szCs w:val="24"/>
        </w:rPr>
        <w:t xml:space="preserve"> </w:t>
      </w:r>
      <w:r w:rsidR="00C16CEA" w:rsidRPr="00301560">
        <w:rPr>
          <w:szCs w:val="24"/>
        </w:rPr>
        <w:t xml:space="preserve">and </w:t>
      </w:r>
      <w:r w:rsidRPr="00301560">
        <w:rPr>
          <w:szCs w:val="24"/>
        </w:rPr>
        <w:t>provides police officers,</w:t>
      </w:r>
      <w:r w:rsidR="00192897" w:rsidRPr="00301560">
        <w:rPr>
          <w:szCs w:val="24"/>
        </w:rPr>
        <w:t xml:space="preserve"> </w:t>
      </w:r>
      <w:r w:rsidRPr="00301560">
        <w:rPr>
          <w:szCs w:val="24"/>
        </w:rPr>
        <w:t>police staff, special constables and agency staff with instruction and direction to recognise, investigate and record hate crimes and non-crime hate incidents</w:t>
      </w:r>
      <w:r w:rsidR="00192897" w:rsidRPr="00301560">
        <w:rPr>
          <w:szCs w:val="24"/>
        </w:rPr>
        <w:t>.</w:t>
      </w:r>
      <w:r w:rsidR="00211B3A" w:rsidRPr="00301560">
        <w:rPr>
          <w:szCs w:val="24"/>
        </w:rPr>
        <w:t xml:space="preserve">  </w:t>
      </w:r>
    </w:p>
    <w:p w14:paraId="77BF1560" w14:textId="77777777" w:rsidR="00192897" w:rsidRPr="00301560" w:rsidRDefault="005345BC" w:rsidP="00174959">
      <w:pPr>
        <w:spacing w:before="240" w:after="0" w:line="336" w:lineRule="auto"/>
        <w:rPr>
          <w:szCs w:val="24"/>
        </w:rPr>
      </w:pPr>
      <w:r w:rsidRPr="00301560">
        <w:rPr>
          <w:szCs w:val="24"/>
        </w:rPr>
        <w:t>Hate incidents targeting an individual or group can have a devastating impact upon the victims, their families, wider communities and in some situations have a corrosive effect on community cohesion.</w:t>
      </w:r>
      <w:r w:rsidR="00192897" w:rsidRPr="00301560">
        <w:rPr>
          <w:szCs w:val="24"/>
        </w:rPr>
        <w:t xml:space="preserve"> </w:t>
      </w:r>
    </w:p>
    <w:p w14:paraId="42D4F579" w14:textId="3D94C4B0" w:rsidR="005345BC" w:rsidRPr="00301560" w:rsidRDefault="00192897" w:rsidP="00174959">
      <w:pPr>
        <w:spacing w:before="240" w:after="0" w:line="336" w:lineRule="auto"/>
        <w:rPr>
          <w:szCs w:val="24"/>
        </w:rPr>
      </w:pPr>
      <w:r w:rsidRPr="00301560">
        <w:rPr>
          <w:rStyle w:val="ui-provider"/>
          <w:szCs w:val="24"/>
        </w:rPr>
        <w:t xml:space="preserve">Providing an </w:t>
      </w:r>
      <w:r w:rsidRPr="00301560">
        <w:rPr>
          <w:rFonts w:cs="Arial"/>
          <w:szCs w:val="24"/>
        </w:rPr>
        <w:t xml:space="preserve">empathetic, </w:t>
      </w:r>
      <w:r w:rsidR="00C14130" w:rsidRPr="00301560">
        <w:rPr>
          <w:rFonts w:cs="Arial"/>
          <w:szCs w:val="24"/>
        </w:rPr>
        <w:t>professional,</w:t>
      </w:r>
      <w:r w:rsidRPr="00301560">
        <w:rPr>
          <w:rFonts w:cs="Arial"/>
          <w:szCs w:val="24"/>
        </w:rPr>
        <w:t xml:space="preserve"> and consistent approach to responding to hate</w:t>
      </w:r>
      <w:r w:rsidRPr="00301560">
        <w:rPr>
          <w:szCs w:val="24"/>
        </w:rPr>
        <w:t xml:space="preserve"> </w:t>
      </w:r>
      <w:r w:rsidRPr="00301560">
        <w:rPr>
          <w:rStyle w:val="ui-provider"/>
          <w:szCs w:val="24"/>
        </w:rPr>
        <w:t xml:space="preserve">will build trust and confidence between Police Scotland and our communities. </w:t>
      </w:r>
      <w:r w:rsidR="005345BC" w:rsidRPr="00301560">
        <w:rPr>
          <w:rFonts w:cs="Arial"/>
          <w:szCs w:val="24"/>
        </w:rPr>
        <w:t xml:space="preserve">We must </w:t>
      </w:r>
      <w:r w:rsidRPr="00301560">
        <w:rPr>
          <w:rFonts w:cs="Arial"/>
          <w:szCs w:val="24"/>
        </w:rPr>
        <w:t xml:space="preserve">also </w:t>
      </w:r>
      <w:r w:rsidR="005345BC" w:rsidRPr="00301560">
        <w:rPr>
          <w:rFonts w:cs="Arial"/>
          <w:szCs w:val="24"/>
        </w:rPr>
        <w:t xml:space="preserve">ensure that our services are accessible for the communities we serve and tailored to the needs of </w:t>
      </w:r>
      <w:proofErr w:type="gramStart"/>
      <w:r w:rsidR="005345BC" w:rsidRPr="00301560">
        <w:rPr>
          <w:rFonts w:cs="Arial"/>
          <w:szCs w:val="24"/>
        </w:rPr>
        <w:t>each individual</w:t>
      </w:r>
      <w:proofErr w:type="gramEnd"/>
      <w:r w:rsidR="005345BC" w:rsidRPr="00301560">
        <w:rPr>
          <w:rFonts w:cs="Arial"/>
          <w:szCs w:val="24"/>
        </w:rPr>
        <w:t xml:space="preserve">. </w:t>
      </w:r>
    </w:p>
    <w:p w14:paraId="0A14D0D2" w14:textId="06AD2FE3" w:rsidR="005345BC" w:rsidRPr="00301560" w:rsidRDefault="005345BC" w:rsidP="00174959">
      <w:pPr>
        <w:spacing w:before="240" w:after="0" w:line="336" w:lineRule="auto"/>
        <w:rPr>
          <w:szCs w:val="24"/>
        </w:rPr>
      </w:pPr>
      <w:r w:rsidRPr="00301560">
        <w:rPr>
          <w:szCs w:val="24"/>
        </w:rPr>
        <w:t xml:space="preserve">Hate incidents will be assessed by applying a proportionate, lawful, accountable, necessary, and ethical (PLANE) approach, including protecting the right to freedom of expression. This will support decision making and judgment, ensuring fairness and consistency is achieved. </w:t>
      </w:r>
    </w:p>
    <w:p w14:paraId="69D2CE04" w14:textId="77777777" w:rsidR="00387CE4" w:rsidRPr="0014679D" w:rsidRDefault="005345BC" w:rsidP="0014679D">
      <w:pPr>
        <w:pStyle w:val="Heading2"/>
        <w:numPr>
          <w:ilvl w:val="0"/>
          <w:numId w:val="2"/>
        </w:numPr>
      </w:pPr>
      <w:bookmarkStart w:id="2" w:name="_Toc173389547"/>
      <w:r w:rsidRPr="0014679D">
        <w:t>Definitions</w:t>
      </w:r>
      <w:bookmarkEnd w:id="2"/>
    </w:p>
    <w:p w14:paraId="1A131E8D" w14:textId="142B27F5" w:rsidR="00080CCF" w:rsidRPr="00222B84" w:rsidRDefault="003B38BA" w:rsidP="00174959">
      <w:pPr>
        <w:spacing w:before="240" w:after="0" w:line="336" w:lineRule="auto"/>
      </w:pPr>
      <w:r w:rsidRPr="00222B84">
        <w:t>The term “hate crime” is a globally and historically recognised term which is widely used.</w:t>
      </w:r>
      <w:r w:rsidR="00AE05A1">
        <w:t xml:space="preserve"> The </w:t>
      </w:r>
      <w:r w:rsidR="00AE05A1">
        <w:rPr>
          <w:color w:val="0000FF"/>
          <w:u w:val="single"/>
        </w:rPr>
        <w:t>Hate Crime and Public Order (Scotland) Act 2021</w:t>
      </w:r>
      <w:r w:rsidR="00AE05A1">
        <w:t xml:space="preserve"> </w:t>
      </w:r>
      <w:r w:rsidR="00AE05A1" w:rsidRPr="00AE05A1">
        <w:t>r</w:t>
      </w:r>
      <w:r w:rsidR="00C00A3D" w:rsidRPr="00AE05A1">
        <w:t>efers to</w:t>
      </w:r>
      <w:r w:rsidR="00C00A3D">
        <w:t xml:space="preserve"> </w:t>
      </w:r>
      <w:r w:rsidR="002D2DC4" w:rsidRPr="00222B84">
        <w:t xml:space="preserve">malice and </w:t>
      </w:r>
      <w:r w:rsidR="003B63AD">
        <w:t>ill will</w:t>
      </w:r>
      <w:r w:rsidR="00964E2F">
        <w:t>,</w:t>
      </w:r>
      <w:r w:rsidR="002D2DC4" w:rsidRPr="00222B84">
        <w:t xml:space="preserve"> chosen as it has a historical place in Scottish criminal law and is familiar to Scottish courts.  It is important that Police Scotland’s approach to responding to hate is as clear as possible for those who may be affected by it as reporters, victims, or potential offenders. </w:t>
      </w:r>
    </w:p>
    <w:p w14:paraId="5DE7EBB0" w14:textId="20D0FEA4" w:rsidR="00192897" w:rsidRDefault="008744B3" w:rsidP="00174959">
      <w:pPr>
        <w:spacing w:before="240" w:after="0" w:line="336" w:lineRule="auto"/>
      </w:pPr>
      <w:r w:rsidRPr="00AE05A1">
        <w:t>The Lord Bracadale Independent review of hate crime legislation in Scotland</w:t>
      </w:r>
      <w:r w:rsidR="002D2DC4" w:rsidRPr="00222B84">
        <w:t xml:space="preserve"> recommended that the phrase demonstrating hostility may be more easily understood than malice and ill</w:t>
      </w:r>
      <w:r w:rsidR="003B63AD">
        <w:t xml:space="preserve"> </w:t>
      </w:r>
      <w:r w:rsidR="002D2DC4" w:rsidRPr="00222B84">
        <w:t>will</w:t>
      </w:r>
      <w:r w:rsidR="00080CCF" w:rsidRPr="00222B84">
        <w:t xml:space="preserve">. </w:t>
      </w:r>
      <w:r w:rsidR="00192897" w:rsidRPr="00607F76">
        <w:t>Independent review of hate crime legislation in Scotland</w:t>
      </w:r>
      <w:r w:rsidR="00192897">
        <w:t>.</w:t>
      </w:r>
    </w:p>
    <w:p w14:paraId="7343E7F0" w14:textId="6B1A2047" w:rsidR="002D2DC4" w:rsidRPr="00222B84" w:rsidRDefault="003B38BA" w:rsidP="00174959">
      <w:pPr>
        <w:spacing w:before="240" w:after="0" w:line="336" w:lineRule="auto"/>
      </w:pPr>
      <w:r w:rsidRPr="00222B84">
        <w:t xml:space="preserve">Our definitions include the terms </w:t>
      </w:r>
      <w:r w:rsidR="0001209D" w:rsidRPr="00222B84">
        <w:t xml:space="preserve">malice and </w:t>
      </w:r>
      <w:r w:rsidR="003B63AD">
        <w:t>ill will</w:t>
      </w:r>
      <w:r w:rsidR="0001209D" w:rsidRPr="00222B84">
        <w:t xml:space="preserve"> </w:t>
      </w:r>
      <w:r w:rsidR="00192897">
        <w:t xml:space="preserve">and </w:t>
      </w:r>
      <w:r w:rsidRPr="00222B84">
        <w:t>hostility or prejudic</w:t>
      </w:r>
      <w:r w:rsidR="00192897">
        <w:t>e</w:t>
      </w:r>
      <w:r w:rsidR="002D2DC4" w:rsidRPr="00222B84">
        <w:t xml:space="preserve"> which are interchangeable and have the same meaning.</w:t>
      </w:r>
    </w:p>
    <w:p w14:paraId="4A7E116B" w14:textId="45B9F2DA" w:rsidR="00192897" w:rsidRPr="00122113" w:rsidRDefault="00192897" w:rsidP="00192897">
      <w:pPr>
        <w:spacing w:before="240"/>
        <w:rPr>
          <w:b/>
          <w:bCs/>
        </w:rPr>
      </w:pPr>
      <w:bookmarkStart w:id="3" w:name="_Toc173389548"/>
      <w:r w:rsidRPr="007C0437">
        <w:rPr>
          <w:rStyle w:val="Heading3Char"/>
          <w:rFonts w:eastAsia="Calibri"/>
        </w:rPr>
        <w:lastRenderedPageBreak/>
        <w:t xml:space="preserve">Definition of </w:t>
      </w:r>
      <w:r w:rsidR="0014679D" w:rsidRPr="007C0437">
        <w:rPr>
          <w:rStyle w:val="Heading3Char"/>
          <w:rFonts w:eastAsia="Calibri"/>
        </w:rPr>
        <w:t>Hate Incident</w:t>
      </w:r>
      <w:bookmarkEnd w:id="3"/>
    </w:p>
    <w:p w14:paraId="36B3522B" w14:textId="144964CE" w:rsidR="00F32A28" w:rsidRDefault="00482567" w:rsidP="00174959">
      <w:pPr>
        <w:spacing w:before="240" w:line="336" w:lineRule="auto"/>
      </w:pPr>
      <w:r>
        <w:t xml:space="preserve">A </w:t>
      </w:r>
      <w:r w:rsidR="00192897">
        <w:t>h</w:t>
      </w:r>
      <w:r>
        <w:t xml:space="preserve">ate </w:t>
      </w:r>
      <w:r w:rsidR="00192897">
        <w:t>i</w:t>
      </w:r>
      <w:r>
        <w:t>ncident is any report</w:t>
      </w:r>
      <w:r w:rsidR="00F32A28">
        <w:t xml:space="preserve"> to police where it is perceived that the incident may involve malice and ill will</w:t>
      </w:r>
      <w:r w:rsidR="0001209D">
        <w:t xml:space="preserve"> (hostility or prejudice)</w:t>
      </w:r>
      <w:r w:rsidR="00F32A28">
        <w:t xml:space="preserve">. </w:t>
      </w:r>
    </w:p>
    <w:p w14:paraId="6E02AE83" w14:textId="15CD9CF7" w:rsidR="0014679D" w:rsidRDefault="00F32A28" w:rsidP="00174959">
      <w:pPr>
        <w:spacing w:before="240" w:after="0" w:line="336" w:lineRule="auto"/>
      </w:pPr>
      <w:r>
        <w:t xml:space="preserve">It is important to note that not all hate incidents perceived by the reporter as being motivated by </w:t>
      </w:r>
      <w:r w:rsidR="0001209D">
        <w:t>malice and ill will (</w:t>
      </w:r>
      <w:r>
        <w:t>hostility or prejudice</w:t>
      </w:r>
      <w:r w:rsidR="0001209D">
        <w:t>)</w:t>
      </w:r>
      <w:r w:rsidR="007C0437">
        <w:t>,</w:t>
      </w:r>
      <w:r>
        <w:t xml:space="preserve"> will meet the threshold for recording.</w:t>
      </w:r>
      <w:r w:rsidR="00186650">
        <w:t xml:space="preserve"> All hate incidents will be assessed by police and a decision made on how to progress</w:t>
      </w:r>
      <w:r w:rsidR="008C4D12">
        <w:t xml:space="preserve"> – </w:t>
      </w:r>
      <w:r w:rsidR="00A80106">
        <w:t>h</w:t>
      </w:r>
      <w:r w:rsidR="008C4D12">
        <w:t xml:space="preserve">ate crime, </w:t>
      </w:r>
      <w:r w:rsidR="00964E2F">
        <w:t>non-crime</w:t>
      </w:r>
      <w:r w:rsidR="00A80106">
        <w:t xml:space="preserve"> hate incident</w:t>
      </w:r>
      <w:r w:rsidR="00964E2F">
        <w:t>;</w:t>
      </w:r>
      <w:r w:rsidR="00A80106">
        <w:t xml:space="preserve"> no crime or assessed as other crime.</w:t>
      </w:r>
    </w:p>
    <w:p w14:paraId="77EDBF83" w14:textId="28E27C79" w:rsidR="0014679D" w:rsidRPr="00122113" w:rsidRDefault="0014679D" w:rsidP="007C0437">
      <w:pPr>
        <w:pStyle w:val="Heading3"/>
      </w:pPr>
      <w:bookmarkStart w:id="4" w:name="_Toc173389549"/>
      <w:r w:rsidRPr="00122113">
        <w:t>Definition of Hate Crime</w:t>
      </w:r>
      <w:bookmarkEnd w:id="4"/>
    </w:p>
    <w:p w14:paraId="76D90264" w14:textId="33EDD887" w:rsidR="0014679D" w:rsidRDefault="0014679D" w:rsidP="00174959">
      <w:pPr>
        <w:spacing w:before="240" w:after="0" w:line="336" w:lineRule="auto"/>
        <w:rPr>
          <w:rFonts w:cs="Arial"/>
          <w:szCs w:val="24"/>
        </w:rPr>
      </w:pPr>
      <w:r w:rsidRPr="00DF6837">
        <w:rPr>
          <w:rFonts w:cs="Arial"/>
          <w:szCs w:val="24"/>
        </w:rPr>
        <w:t>Any crime motivated wholly or partly by</w:t>
      </w:r>
      <w:r w:rsidR="00FF4946">
        <w:rPr>
          <w:rFonts w:cs="Arial"/>
          <w:szCs w:val="24"/>
        </w:rPr>
        <w:t xml:space="preserve"> </w:t>
      </w:r>
      <w:r w:rsidRPr="00DF6837">
        <w:rPr>
          <w:rFonts w:cs="Arial"/>
          <w:szCs w:val="24"/>
        </w:rPr>
        <w:t xml:space="preserve">malice and </w:t>
      </w:r>
      <w:r w:rsidR="003B63AD">
        <w:rPr>
          <w:rFonts w:cs="Arial"/>
          <w:szCs w:val="24"/>
        </w:rPr>
        <w:t>ill will</w:t>
      </w:r>
      <w:r w:rsidR="00FF4946">
        <w:rPr>
          <w:rFonts w:cs="Arial"/>
          <w:szCs w:val="24"/>
        </w:rPr>
        <w:t xml:space="preserve"> (hostility </w:t>
      </w:r>
      <w:r w:rsidR="004A48FD">
        <w:rPr>
          <w:rFonts w:cs="Arial"/>
          <w:szCs w:val="24"/>
        </w:rPr>
        <w:t>or</w:t>
      </w:r>
      <w:r w:rsidR="00FF4946">
        <w:rPr>
          <w:rFonts w:cs="Arial"/>
          <w:szCs w:val="24"/>
        </w:rPr>
        <w:t xml:space="preserve"> prejudice)</w:t>
      </w:r>
      <w:r w:rsidRPr="00DF6837">
        <w:rPr>
          <w:rFonts w:cs="Arial"/>
          <w:szCs w:val="24"/>
        </w:rPr>
        <w:t xml:space="preserve"> based on one or more actual or perceived characteristics.</w:t>
      </w:r>
      <w:r w:rsidR="008E5978">
        <w:rPr>
          <w:rFonts w:cs="Arial"/>
          <w:szCs w:val="24"/>
        </w:rPr>
        <w:t xml:space="preserve"> </w:t>
      </w:r>
      <w:r w:rsidRPr="00DF6837">
        <w:rPr>
          <w:rFonts w:cs="Arial"/>
          <w:szCs w:val="24"/>
        </w:rPr>
        <w:t xml:space="preserve"> </w:t>
      </w:r>
    </w:p>
    <w:p w14:paraId="206DD2B5" w14:textId="77777777" w:rsidR="0014679D" w:rsidRDefault="0014679D" w:rsidP="00174959">
      <w:pPr>
        <w:spacing w:before="240" w:after="0"/>
        <w:rPr>
          <w:rFonts w:cs="Arial"/>
          <w:szCs w:val="24"/>
        </w:rPr>
      </w:pPr>
      <w:r w:rsidRPr="009A3B70">
        <w:rPr>
          <w:rFonts w:cs="Arial"/>
          <w:szCs w:val="24"/>
        </w:rPr>
        <w:t xml:space="preserve">Both of the following two principles must apply for </w:t>
      </w:r>
      <w:r>
        <w:rPr>
          <w:rFonts w:cs="Arial"/>
          <w:szCs w:val="24"/>
        </w:rPr>
        <w:t xml:space="preserve">a hate crime to be recorded – </w:t>
      </w:r>
    </w:p>
    <w:p w14:paraId="30392EEA" w14:textId="0CE1FE0F" w:rsidR="0014679D" w:rsidRPr="009A3B70" w:rsidRDefault="0014679D" w:rsidP="00B57C8F">
      <w:pPr>
        <w:pStyle w:val="ListParagraph"/>
        <w:numPr>
          <w:ilvl w:val="0"/>
          <w:numId w:val="16"/>
        </w:numPr>
        <w:spacing w:before="240" w:line="336" w:lineRule="auto"/>
        <w:ind w:left="714" w:hanging="357"/>
        <w:rPr>
          <w:rFonts w:cs="Arial"/>
        </w:rPr>
      </w:pPr>
      <w:r w:rsidRPr="009A3B70">
        <w:rPr>
          <w:rFonts w:cs="Arial"/>
        </w:rPr>
        <w:t xml:space="preserve">The actions of any alleged perpetrators must amount to a crime </w:t>
      </w:r>
      <w:r w:rsidR="005F59A4" w:rsidRPr="00AE05A1">
        <w:rPr>
          <w:rFonts w:cs="Arial"/>
        </w:rPr>
        <w:t xml:space="preserve">defined </w:t>
      </w:r>
      <w:proofErr w:type="gramStart"/>
      <w:r w:rsidR="005F59A4" w:rsidRPr="00AE05A1">
        <w:rPr>
          <w:rFonts w:cs="Arial"/>
        </w:rPr>
        <w:t>by  law</w:t>
      </w:r>
      <w:proofErr w:type="gramEnd"/>
      <w:r w:rsidR="005F59A4" w:rsidRPr="00AE05A1">
        <w:rPr>
          <w:rFonts w:cs="Arial"/>
        </w:rPr>
        <w:t xml:space="preserve"> in Scotland </w:t>
      </w:r>
      <w:r w:rsidRPr="00607F76">
        <w:rPr>
          <w:rFonts w:cs="Arial"/>
        </w:rPr>
        <w:t>Scottish Crime Recording Standard (SCRS) rules</w:t>
      </w:r>
      <w:r w:rsidRPr="009A3B70">
        <w:rPr>
          <w:rFonts w:cs="Arial"/>
        </w:rPr>
        <w:t>.</w:t>
      </w:r>
    </w:p>
    <w:p w14:paraId="4FDE4BAE" w14:textId="77777777" w:rsidR="0030389C" w:rsidRDefault="0030389C" w:rsidP="00B57C8F">
      <w:pPr>
        <w:pStyle w:val="ListParagraph"/>
        <w:numPr>
          <w:ilvl w:val="0"/>
          <w:numId w:val="16"/>
        </w:numPr>
        <w:spacing w:before="240" w:line="336" w:lineRule="auto"/>
        <w:ind w:left="714" w:hanging="357"/>
      </w:pPr>
      <w:r>
        <w:t xml:space="preserve">There must be evidence that the crime was motivated by malice and ill will (hostility or prejudice) towards a characteristic protected by legislation. Assessment of the offender’s behaviour before, during or after the incident will provide evidence of the malice and ill will (hostility or prejudice). </w:t>
      </w:r>
    </w:p>
    <w:p w14:paraId="17DAE640" w14:textId="50ED0810" w:rsidR="00222B84" w:rsidRPr="00DF6837" w:rsidRDefault="0014679D" w:rsidP="00174959">
      <w:pPr>
        <w:spacing w:before="240" w:after="0" w:line="336" w:lineRule="auto"/>
        <w:rPr>
          <w:rFonts w:cs="Arial"/>
          <w:szCs w:val="24"/>
        </w:rPr>
      </w:pPr>
      <w:r w:rsidRPr="00DF6837">
        <w:rPr>
          <w:rFonts w:cs="Arial"/>
          <w:szCs w:val="24"/>
        </w:rPr>
        <w:t xml:space="preserve">A person does not have to be a member of the characteristic group to be a victim of a hate crime. </w:t>
      </w:r>
    </w:p>
    <w:p w14:paraId="62DE73F2" w14:textId="09FACAFA" w:rsidR="0014679D" w:rsidRPr="00DF6837" w:rsidRDefault="0014679D" w:rsidP="00D45D8E">
      <w:pPr>
        <w:pStyle w:val="Heading3"/>
      </w:pPr>
      <w:bookmarkStart w:id="5" w:name="_Toc173389550"/>
      <w:r>
        <w:t xml:space="preserve">Definition of a </w:t>
      </w:r>
      <w:r w:rsidRPr="00DF6837">
        <w:t>Non-Crime Hate Incident</w:t>
      </w:r>
      <w:r w:rsidR="008970E5">
        <w:t xml:space="preserve"> (NCHI)</w:t>
      </w:r>
      <w:bookmarkEnd w:id="5"/>
    </w:p>
    <w:p w14:paraId="73EEF775" w14:textId="6502B00A" w:rsidR="0014679D" w:rsidRDefault="0014679D" w:rsidP="0068780B">
      <w:pPr>
        <w:spacing w:before="240" w:after="0" w:line="336" w:lineRule="auto"/>
        <w:rPr>
          <w:rFonts w:cs="Arial"/>
          <w:szCs w:val="24"/>
        </w:rPr>
      </w:pPr>
      <w:r w:rsidRPr="00DF6837">
        <w:rPr>
          <w:rFonts w:cs="Arial"/>
          <w:szCs w:val="24"/>
        </w:rPr>
        <w:t>Any incident where a crime has not been committed, but where it is perceived by the reporter</w:t>
      </w:r>
      <w:r w:rsidR="008970E5">
        <w:rPr>
          <w:rFonts w:cs="Arial"/>
          <w:szCs w:val="24"/>
        </w:rPr>
        <w:t>,</w:t>
      </w:r>
      <w:r w:rsidRPr="00DF6837">
        <w:rPr>
          <w:rFonts w:cs="Arial"/>
          <w:szCs w:val="24"/>
        </w:rPr>
        <w:t xml:space="preserve"> or any other person</w:t>
      </w:r>
      <w:r w:rsidR="008970E5">
        <w:rPr>
          <w:rFonts w:cs="Arial"/>
          <w:szCs w:val="24"/>
        </w:rPr>
        <w:t>,</w:t>
      </w:r>
      <w:r w:rsidRPr="00DF6837">
        <w:rPr>
          <w:rFonts w:cs="Arial"/>
          <w:szCs w:val="24"/>
        </w:rPr>
        <w:t xml:space="preserve"> that the incident was motivated wholly or partly by </w:t>
      </w:r>
      <w:r w:rsidR="008970E5" w:rsidRPr="00DF6837">
        <w:rPr>
          <w:rFonts w:cs="Arial"/>
          <w:szCs w:val="24"/>
        </w:rPr>
        <w:t xml:space="preserve">malice and </w:t>
      </w:r>
      <w:r w:rsidR="003B63AD">
        <w:rPr>
          <w:rFonts w:cs="Arial"/>
          <w:szCs w:val="24"/>
        </w:rPr>
        <w:t>ill will</w:t>
      </w:r>
      <w:r w:rsidR="008970E5" w:rsidRPr="00DF6837">
        <w:rPr>
          <w:rFonts w:cs="Arial"/>
          <w:szCs w:val="24"/>
        </w:rPr>
        <w:t xml:space="preserve"> </w:t>
      </w:r>
      <w:r w:rsidR="008970E5">
        <w:rPr>
          <w:rFonts w:cs="Arial"/>
          <w:szCs w:val="24"/>
        </w:rPr>
        <w:t>(</w:t>
      </w:r>
      <w:r w:rsidRPr="00DF6837">
        <w:rPr>
          <w:rFonts w:cs="Arial"/>
          <w:szCs w:val="24"/>
        </w:rPr>
        <w:t>hostility or prejudice</w:t>
      </w:r>
      <w:r w:rsidR="008970E5">
        <w:rPr>
          <w:rFonts w:cs="Arial"/>
          <w:szCs w:val="24"/>
        </w:rPr>
        <w:t>)</w:t>
      </w:r>
      <w:r w:rsidRPr="00DF6837">
        <w:rPr>
          <w:rFonts w:cs="Arial"/>
          <w:szCs w:val="24"/>
        </w:rPr>
        <w:t xml:space="preserve"> based on one or more of their actual or perceived characteristics.</w:t>
      </w:r>
    </w:p>
    <w:p w14:paraId="31983219" w14:textId="2EA83553" w:rsidR="0014679D" w:rsidRPr="00222B84" w:rsidRDefault="0014679D" w:rsidP="0068780B">
      <w:pPr>
        <w:spacing w:before="240" w:after="0" w:line="336" w:lineRule="auto"/>
        <w:rPr>
          <w:rFonts w:cs="Arial"/>
          <w:szCs w:val="24"/>
        </w:rPr>
      </w:pPr>
      <w:r w:rsidRPr="00222B84">
        <w:rPr>
          <w:rFonts w:cs="Arial"/>
          <w:szCs w:val="24"/>
        </w:rPr>
        <w:lastRenderedPageBreak/>
        <w:t>It is important to note that not all hate incidents perceived by the reporter</w:t>
      </w:r>
      <w:r w:rsidR="00C17315" w:rsidRPr="00222B84">
        <w:rPr>
          <w:rFonts w:cs="Arial"/>
          <w:szCs w:val="24"/>
        </w:rPr>
        <w:t>, or any other person,</w:t>
      </w:r>
      <w:r w:rsidRPr="00222B84">
        <w:rPr>
          <w:rFonts w:cs="Arial"/>
          <w:szCs w:val="24"/>
        </w:rPr>
        <w:t xml:space="preserve"> as being motivated by </w:t>
      </w:r>
      <w:r w:rsidR="008970E5" w:rsidRPr="00222B84">
        <w:rPr>
          <w:rFonts w:cs="Arial"/>
          <w:szCs w:val="24"/>
        </w:rPr>
        <w:t xml:space="preserve">malice and </w:t>
      </w:r>
      <w:r w:rsidR="003B63AD">
        <w:rPr>
          <w:rFonts w:cs="Arial"/>
          <w:szCs w:val="24"/>
        </w:rPr>
        <w:t>ill will</w:t>
      </w:r>
      <w:r w:rsidR="008970E5" w:rsidRPr="00222B84">
        <w:rPr>
          <w:rFonts w:cs="Arial"/>
          <w:szCs w:val="24"/>
        </w:rPr>
        <w:t xml:space="preserve"> (</w:t>
      </w:r>
      <w:r w:rsidRPr="00222B84">
        <w:rPr>
          <w:rFonts w:cs="Arial"/>
          <w:szCs w:val="24"/>
        </w:rPr>
        <w:t>hostility or prejudice</w:t>
      </w:r>
      <w:r w:rsidR="008970E5" w:rsidRPr="00222B84">
        <w:rPr>
          <w:rFonts w:cs="Arial"/>
          <w:szCs w:val="24"/>
        </w:rPr>
        <w:t>)</w:t>
      </w:r>
      <w:r w:rsidRPr="00222B84">
        <w:rPr>
          <w:rFonts w:cs="Arial"/>
          <w:szCs w:val="24"/>
        </w:rPr>
        <w:t xml:space="preserve"> will meet the threshold for recording a NCHI.</w:t>
      </w:r>
    </w:p>
    <w:p w14:paraId="36C6C6D1" w14:textId="0E79BA52" w:rsidR="0014679D" w:rsidRPr="00222B84" w:rsidRDefault="0014679D" w:rsidP="0068780B">
      <w:pPr>
        <w:spacing w:before="240" w:after="0" w:line="336" w:lineRule="auto"/>
        <w:rPr>
          <w:rFonts w:cs="Arial"/>
          <w:szCs w:val="24"/>
        </w:rPr>
      </w:pPr>
      <w:r w:rsidRPr="00222B84">
        <w:rPr>
          <w:rFonts w:cs="Arial"/>
          <w:szCs w:val="24"/>
        </w:rPr>
        <w:t>When an incident is perceived by the reporter to be motivated by</w:t>
      </w:r>
      <w:r w:rsidR="008970E5" w:rsidRPr="00222B84">
        <w:rPr>
          <w:rFonts w:cs="Arial"/>
          <w:szCs w:val="24"/>
        </w:rPr>
        <w:t xml:space="preserve"> malice and </w:t>
      </w:r>
      <w:r w:rsidR="003B63AD">
        <w:rPr>
          <w:rFonts w:cs="Arial"/>
          <w:szCs w:val="24"/>
        </w:rPr>
        <w:t>ill will</w:t>
      </w:r>
      <w:r w:rsidRPr="00222B84">
        <w:rPr>
          <w:rFonts w:cs="Arial"/>
          <w:szCs w:val="24"/>
        </w:rPr>
        <w:t xml:space="preserve"> </w:t>
      </w:r>
      <w:r w:rsidR="008970E5" w:rsidRPr="00222B84">
        <w:rPr>
          <w:rFonts w:cs="Arial"/>
          <w:szCs w:val="24"/>
        </w:rPr>
        <w:t>(</w:t>
      </w:r>
      <w:r w:rsidRPr="00222B84">
        <w:rPr>
          <w:rFonts w:cs="Arial"/>
          <w:szCs w:val="24"/>
        </w:rPr>
        <w:t>hostility or prejudice</w:t>
      </w:r>
      <w:r w:rsidR="008970E5" w:rsidRPr="00222B84">
        <w:rPr>
          <w:rFonts w:cs="Arial"/>
          <w:szCs w:val="24"/>
        </w:rPr>
        <w:t>)</w:t>
      </w:r>
      <w:r w:rsidRPr="00222B84">
        <w:rPr>
          <w:rFonts w:cs="Arial"/>
          <w:szCs w:val="24"/>
        </w:rPr>
        <w:t>, then both of the following two principles must apply for the incident to be recorded as a NCHI:</w:t>
      </w:r>
    </w:p>
    <w:p w14:paraId="02C622AF" w14:textId="2DE82F7C" w:rsidR="0014679D" w:rsidRPr="00236C83" w:rsidRDefault="00C17315" w:rsidP="00B57C8F">
      <w:pPr>
        <w:pStyle w:val="ListParagraph"/>
        <w:numPr>
          <w:ilvl w:val="0"/>
          <w:numId w:val="36"/>
        </w:numPr>
        <w:spacing w:before="240" w:line="336" w:lineRule="auto"/>
        <w:ind w:left="714" w:hanging="357"/>
        <w:rPr>
          <w:rFonts w:cs="Arial"/>
        </w:rPr>
      </w:pPr>
      <w:r w:rsidRPr="00236C83">
        <w:rPr>
          <w:rFonts w:cs="Arial"/>
        </w:rPr>
        <w:t>A</w:t>
      </w:r>
      <w:r w:rsidR="0014679D" w:rsidRPr="00236C83">
        <w:rPr>
          <w:rFonts w:cs="Arial"/>
        </w:rPr>
        <w:t xml:space="preserve"> reasonable person consider</w:t>
      </w:r>
      <w:r w:rsidRPr="00236C83">
        <w:rPr>
          <w:rFonts w:cs="Arial"/>
        </w:rPr>
        <w:t>s</w:t>
      </w:r>
      <w:r w:rsidR="0014679D" w:rsidRPr="00236C83">
        <w:rPr>
          <w:rFonts w:cs="Arial"/>
        </w:rPr>
        <w:t xml:space="preserve"> the report to be motivated by </w:t>
      </w:r>
      <w:r w:rsidR="008970E5" w:rsidRPr="00236C83">
        <w:rPr>
          <w:rFonts w:cs="Arial"/>
        </w:rPr>
        <w:t xml:space="preserve">malice and </w:t>
      </w:r>
      <w:r w:rsidR="003B63AD">
        <w:rPr>
          <w:rFonts w:cs="Arial"/>
        </w:rPr>
        <w:t>ill will</w:t>
      </w:r>
      <w:r w:rsidR="008970E5" w:rsidRPr="00236C83">
        <w:rPr>
          <w:rFonts w:cs="Arial"/>
        </w:rPr>
        <w:t xml:space="preserve"> (</w:t>
      </w:r>
      <w:r w:rsidR="0014679D" w:rsidRPr="00236C83">
        <w:rPr>
          <w:rFonts w:cs="Arial"/>
        </w:rPr>
        <w:t>hostility or prejudice</w:t>
      </w:r>
      <w:r w:rsidR="008970E5" w:rsidRPr="00236C83">
        <w:rPr>
          <w:rFonts w:cs="Arial"/>
        </w:rPr>
        <w:t>)</w:t>
      </w:r>
      <w:r w:rsidR="0014679D" w:rsidRPr="00236C83">
        <w:rPr>
          <w:rFonts w:cs="Arial"/>
        </w:rPr>
        <w:t xml:space="preserve"> towards one or more characteristics protected within </w:t>
      </w:r>
      <w:r w:rsidR="00BF0550" w:rsidRPr="00236C83">
        <w:rPr>
          <w:rFonts w:cs="Arial"/>
        </w:rPr>
        <w:t>legislation.</w:t>
      </w:r>
    </w:p>
    <w:p w14:paraId="062D567D" w14:textId="20F87AF5" w:rsidR="0014679D" w:rsidRPr="007F4C23" w:rsidRDefault="00C17315" w:rsidP="00B57C8F">
      <w:pPr>
        <w:pStyle w:val="ListParagraph"/>
        <w:numPr>
          <w:ilvl w:val="0"/>
          <w:numId w:val="36"/>
        </w:numPr>
        <w:spacing w:before="240" w:line="336" w:lineRule="auto"/>
        <w:ind w:left="714" w:hanging="357"/>
        <w:rPr>
          <w:rFonts w:cs="Arial"/>
        </w:rPr>
      </w:pPr>
      <w:r w:rsidRPr="00236C83">
        <w:rPr>
          <w:rFonts w:cs="Arial"/>
        </w:rPr>
        <w:t>Recording has</w:t>
      </w:r>
      <w:r w:rsidR="0014679D" w:rsidRPr="00236C83">
        <w:rPr>
          <w:rFonts w:cs="Arial"/>
        </w:rPr>
        <w:t xml:space="preserve"> a </w:t>
      </w:r>
      <w:r w:rsidRPr="00236C83">
        <w:rPr>
          <w:rFonts w:cs="Arial"/>
        </w:rPr>
        <w:t xml:space="preserve">specific </w:t>
      </w:r>
      <w:r w:rsidR="0014679D" w:rsidRPr="00236C83">
        <w:rPr>
          <w:rFonts w:cs="Arial"/>
        </w:rPr>
        <w:t>policing purpose</w:t>
      </w:r>
      <w:r w:rsidR="00367AE0">
        <w:rPr>
          <w:rFonts w:cs="Arial"/>
        </w:rPr>
        <w:t xml:space="preserve">, </w:t>
      </w:r>
      <w:r w:rsidR="00367AE0" w:rsidRPr="007F4C23">
        <w:rPr>
          <w:rFonts w:cs="Arial"/>
        </w:rPr>
        <w:t>for example:</w:t>
      </w:r>
    </w:p>
    <w:p w14:paraId="06D2F220" w14:textId="38DA9AD4" w:rsidR="00C17315" w:rsidRPr="00236C83" w:rsidRDefault="00C17315" w:rsidP="007F4C23">
      <w:pPr>
        <w:pStyle w:val="ListParagraph"/>
        <w:numPr>
          <w:ilvl w:val="0"/>
          <w:numId w:val="37"/>
        </w:numPr>
        <w:spacing w:before="240" w:line="336" w:lineRule="auto"/>
        <w:ind w:left="1434" w:hanging="357"/>
        <w:rPr>
          <w:rFonts w:cs="Arial"/>
        </w:rPr>
      </w:pPr>
      <w:r w:rsidRPr="00236C83">
        <w:rPr>
          <w:rFonts w:cs="Arial"/>
        </w:rPr>
        <w:t>protecting life and property</w:t>
      </w:r>
    </w:p>
    <w:p w14:paraId="659F59BD" w14:textId="64022073" w:rsidR="00C17315" w:rsidRPr="00236C83" w:rsidRDefault="00C17315" w:rsidP="007F4C23">
      <w:pPr>
        <w:pStyle w:val="ListParagraph"/>
        <w:numPr>
          <w:ilvl w:val="0"/>
          <w:numId w:val="37"/>
        </w:numPr>
        <w:spacing w:before="240" w:line="336" w:lineRule="auto"/>
        <w:ind w:left="1434" w:hanging="357"/>
        <w:rPr>
          <w:rFonts w:cs="Arial"/>
        </w:rPr>
      </w:pPr>
      <w:r w:rsidRPr="00236C83">
        <w:rPr>
          <w:rFonts w:cs="Arial"/>
        </w:rPr>
        <w:t>preserving order</w:t>
      </w:r>
    </w:p>
    <w:p w14:paraId="2D4296A1" w14:textId="478D285B" w:rsidR="00C17315" w:rsidRPr="00236C83" w:rsidRDefault="00C17315" w:rsidP="007F4C23">
      <w:pPr>
        <w:pStyle w:val="ListParagraph"/>
        <w:numPr>
          <w:ilvl w:val="0"/>
          <w:numId w:val="37"/>
        </w:numPr>
        <w:spacing w:before="240" w:line="336" w:lineRule="auto"/>
        <w:ind w:left="1434" w:hanging="357"/>
        <w:rPr>
          <w:rFonts w:cs="Arial"/>
        </w:rPr>
      </w:pPr>
      <w:r w:rsidRPr="00236C83">
        <w:rPr>
          <w:rFonts w:cs="Arial"/>
        </w:rPr>
        <w:t>prevention and detection of crime</w:t>
      </w:r>
    </w:p>
    <w:p w14:paraId="6E9978B3" w14:textId="269342E7" w:rsidR="00C17315" w:rsidRPr="00236C83" w:rsidRDefault="00C17315" w:rsidP="007F4C23">
      <w:pPr>
        <w:pStyle w:val="ListParagraph"/>
        <w:numPr>
          <w:ilvl w:val="0"/>
          <w:numId w:val="37"/>
        </w:numPr>
        <w:spacing w:before="240" w:line="336" w:lineRule="auto"/>
        <w:ind w:left="1434" w:hanging="357"/>
        <w:rPr>
          <w:rFonts w:cs="Arial"/>
        </w:rPr>
      </w:pPr>
      <w:r w:rsidRPr="00236C83">
        <w:rPr>
          <w:rFonts w:cs="Arial"/>
        </w:rPr>
        <w:t>apprehension and prosecution of offenders</w:t>
      </w:r>
    </w:p>
    <w:p w14:paraId="04639A26" w14:textId="7E786F0F" w:rsidR="00C17315" w:rsidRPr="00236C83" w:rsidRDefault="00C17315" w:rsidP="007F4C23">
      <w:pPr>
        <w:pStyle w:val="ListParagraph"/>
        <w:numPr>
          <w:ilvl w:val="0"/>
          <w:numId w:val="37"/>
        </w:numPr>
        <w:spacing w:before="240" w:line="336" w:lineRule="auto"/>
        <w:ind w:left="1434" w:hanging="357"/>
        <w:rPr>
          <w:rFonts w:cs="Arial"/>
        </w:rPr>
      </w:pPr>
      <w:r w:rsidRPr="00236C83">
        <w:rPr>
          <w:rFonts w:cs="Arial"/>
        </w:rPr>
        <w:t>any duty or responsibility arising from common or statutory law.</w:t>
      </w:r>
    </w:p>
    <w:p w14:paraId="6177903A" w14:textId="541ED42A" w:rsidR="0014679D" w:rsidRDefault="0014679D" w:rsidP="0068780B">
      <w:pPr>
        <w:spacing w:before="240" w:after="0" w:line="336" w:lineRule="auto"/>
        <w:rPr>
          <w:rFonts w:cs="Arial"/>
          <w:szCs w:val="24"/>
        </w:rPr>
      </w:pPr>
      <w:r w:rsidRPr="00DF6837">
        <w:rPr>
          <w:rFonts w:cs="Arial"/>
          <w:szCs w:val="24"/>
        </w:rPr>
        <w:t xml:space="preserve">A person does not have to be a member of the characteristic group to report a </w:t>
      </w:r>
      <w:r w:rsidR="008C49E4">
        <w:rPr>
          <w:rFonts w:cs="Arial"/>
          <w:szCs w:val="24"/>
        </w:rPr>
        <w:t>NCHI</w:t>
      </w:r>
      <w:r w:rsidRPr="00DF6837">
        <w:rPr>
          <w:rFonts w:cs="Arial"/>
          <w:szCs w:val="24"/>
        </w:rPr>
        <w:t xml:space="preserve">. </w:t>
      </w:r>
    </w:p>
    <w:p w14:paraId="42E4DDB8" w14:textId="77777777" w:rsidR="0014679D" w:rsidRPr="009E6E13" w:rsidRDefault="0014679D" w:rsidP="00D45D8E">
      <w:pPr>
        <w:pStyle w:val="Heading3"/>
      </w:pPr>
      <w:bookmarkStart w:id="6" w:name="_Toc173389551"/>
      <w:r w:rsidRPr="009E6E13">
        <w:t>Other definitions</w:t>
      </w:r>
      <w:bookmarkEnd w:id="6"/>
    </w:p>
    <w:p w14:paraId="611AB981" w14:textId="3A3A48F0" w:rsidR="0014679D" w:rsidRDefault="0014679D" w:rsidP="0068780B">
      <w:pPr>
        <w:spacing w:before="240" w:after="0" w:line="336" w:lineRule="auto"/>
        <w:rPr>
          <w:rFonts w:cs="Arial"/>
          <w:szCs w:val="24"/>
        </w:rPr>
      </w:pPr>
      <w:r w:rsidRPr="009E6E13">
        <w:rPr>
          <w:rFonts w:cs="Arial"/>
          <w:szCs w:val="24"/>
        </w:rPr>
        <w:t>In the absence of legal definition</w:t>
      </w:r>
      <w:r w:rsidR="00236C83">
        <w:rPr>
          <w:rFonts w:cs="Arial"/>
          <w:szCs w:val="24"/>
        </w:rPr>
        <w:t>s</w:t>
      </w:r>
      <w:r w:rsidRPr="009E6E13">
        <w:rPr>
          <w:rFonts w:cs="Arial"/>
          <w:szCs w:val="24"/>
        </w:rPr>
        <w:t xml:space="preserve"> consideration should be given to the following dictionary definitions</w:t>
      </w:r>
      <w:r w:rsidR="00887C35">
        <w:rPr>
          <w:rFonts w:cs="Arial"/>
          <w:szCs w:val="24"/>
        </w:rPr>
        <w:t>.</w:t>
      </w:r>
    </w:p>
    <w:p w14:paraId="3C873368" w14:textId="171CE136" w:rsidR="00D45D8E" w:rsidRDefault="0014679D" w:rsidP="00D45D8E">
      <w:pPr>
        <w:pStyle w:val="Heading4"/>
      </w:pPr>
      <w:r w:rsidRPr="009E6E13">
        <w:t>Malice</w:t>
      </w:r>
    </w:p>
    <w:p w14:paraId="594B65A6" w14:textId="02817C38" w:rsidR="0014679D" w:rsidRPr="00DF6837" w:rsidRDefault="0014679D" w:rsidP="00301560">
      <w:pPr>
        <w:spacing w:before="240" w:after="0" w:line="336" w:lineRule="auto"/>
        <w:rPr>
          <w:rFonts w:cs="Arial"/>
          <w:szCs w:val="24"/>
        </w:rPr>
      </w:pPr>
      <w:r>
        <w:rPr>
          <w:rFonts w:cs="Arial"/>
          <w:szCs w:val="24"/>
        </w:rPr>
        <w:t>T</w:t>
      </w:r>
      <w:r w:rsidRPr="00DF6837">
        <w:rPr>
          <w:rFonts w:cs="Arial"/>
          <w:szCs w:val="24"/>
        </w:rPr>
        <w:t xml:space="preserve">he desire to harm someone / desire to inflict injury, </w:t>
      </w:r>
      <w:proofErr w:type="gramStart"/>
      <w:r w:rsidRPr="00DF6837">
        <w:rPr>
          <w:rFonts w:cs="Arial"/>
          <w:szCs w:val="24"/>
        </w:rPr>
        <w:t>harm</w:t>
      </w:r>
      <w:proofErr w:type="gramEnd"/>
      <w:r w:rsidRPr="00DF6837">
        <w:rPr>
          <w:rFonts w:cs="Arial"/>
          <w:szCs w:val="24"/>
        </w:rPr>
        <w:t xml:space="preserve"> or </w:t>
      </w:r>
      <w:r w:rsidR="00BF0550" w:rsidRPr="00DF6837">
        <w:rPr>
          <w:rFonts w:cs="Arial"/>
          <w:szCs w:val="24"/>
        </w:rPr>
        <w:t>suffering.</w:t>
      </w:r>
      <w:r w:rsidRPr="00DF6837">
        <w:rPr>
          <w:rFonts w:cs="Arial"/>
          <w:szCs w:val="24"/>
        </w:rPr>
        <w:t xml:space="preserve"> </w:t>
      </w:r>
    </w:p>
    <w:p w14:paraId="510FFD94" w14:textId="2424D336" w:rsidR="00D45D8E" w:rsidRDefault="003B63AD" w:rsidP="00D45D8E">
      <w:pPr>
        <w:pStyle w:val="Heading4"/>
      </w:pPr>
      <w:r>
        <w:t>Ill will</w:t>
      </w:r>
      <w:r w:rsidR="0014679D" w:rsidRPr="00DF6837">
        <w:t xml:space="preserve"> </w:t>
      </w:r>
    </w:p>
    <w:p w14:paraId="3C877EB3" w14:textId="69D0F2B3" w:rsidR="0014679D" w:rsidRDefault="0014679D" w:rsidP="00301560">
      <w:pPr>
        <w:spacing w:before="240" w:after="0" w:line="336" w:lineRule="auto"/>
        <w:rPr>
          <w:rFonts w:cs="Arial"/>
          <w:szCs w:val="24"/>
        </w:rPr>
      </w:pPr>
      <w:r>
        <w:rPr>
          <w:rFonts w:cs="Arial"/>
          <w:szCs w:val="24"/>
        </w:rPr>
        <w:t>D</w:t>
      </w:r>
      <w:r w:rsidRPr="00DF6837">
        <w:rPr>
          <w:rFonts w:cs="Arial"/>
          <w:szCs w:val="24"/>
        </w:rPr>
        <w:t>islike, hostility</w:t>
      </w:r>
      <w:r w:rsidR="00D45D8E">
        <w:rPr>
          <w:rFonts w:cs="Arial"/>
          <w:szCs w:val="24"/>
        </w:rPr>
        <w:t>.</w:t>
      </w:r>
    </w:p>
    <w:p w14:paraId="446F9672" w14:textId="77777777" w:rsidR="00D45D8E" w:rsidRDefault="0014679D" w:rsidP="00D45D8E">
      <w:pPr>
        <w:pStyle w:val="Heading4"/>
      </w:pPr>
      <w:r w:rsidRPr="009E6E13">
        <w:lastRenderedPageBreak/>
        <w:t>Hostility</w:t>
      </w:r>
    </w:p>
    <w:p w14:paraId="35147A5C" w14:textId="090E6AC0" w:rsidR="0014679D" w:rsidRPr="00697601" w:rsidRDefault="003B63AD" w:rsidP="00301560">
      <w:pPr>
        <w:spacing w:before="240" w:after="0" w:line="336" w:lineRule="auto"/>
        <w:rPr>
          <w:rFonts w:cs="Arial"/>
          <w:szCs w:val="24"/>
        </w:rPr>
      </w:pPr>
      <w:r>
        <w:rPr>
          <w:rFonts w:cs="Arial"/>
          <w:szCs w:val="24"/>
        </w:rPr>
        <w:t>Ill will</w:t>
      </w:r>
      <w:r w:rsidR="0014679D" w:rsidRPr="009E6E13">
        <w:rPr>
          <w:rFonts w:cs="Arial"/>
          <w:szCs w:val="24"/>
        </w:rPr>
        <w:t>, ill-feeling, spite, contempt, prejudice, unfriendliness, antagonism, resentment, and dislike.</w:t>
      </w:r>
    </w:p>
    <w:p w14:paraId="144F0380" w14:textId="77777777" w:rsidR="00D45D8E" w:rsidRDefault="0014679D" w:rsidP="00D45D8E">
      <w:pPr>
        <w:pStyle w:val="Heading4"/>
      </w:pPr>
      <w:r w:rsidRPr="009E6E13">
        <w:t>Prejudice</w:t>
      </w:r>
    </w:p>
    <w:p w14:paraId="2CC1E110" w14:textId="70F9436E" w:rsidR="0014679D" w:rsidRDefault="0014679D" w:rsidP="009E6E13">
      <w:pPr>
        <w:spacing w:before="240" w:after="0"/>
        <w:rPr>
          <w:rFonts w:cs="Arial"/>
          <w:szCs w:val="24"/>
        </w:rPr>
      </w:pPr>
      <w:r w:rsidRPr="00F22415">
        <w:rPr>
          <w:rFonts w:cs="Arial"/>
          <w:szCs w:val="24"/>
        </w:rPr>
        <w:t xml:space="preserve">Prejudice is an </w:t>
      </w:r>
      <w:r w:rsidRPr="009E6E13">
        <w:t>unreasonable</w:t>
      </w:r>
      <w:r w:rsidRPr="00F22415">
        <w:rPr>
          <w:rFonts w:cs="Arial"/>
          <w:szCs w:val="24"/>
        </w:rPr>
        <w:t xml:space="preserve"> dislike of a particular group of people or things, or a </w:t>
      </w:r>
      <w:r w:rsidRPr="009E6E13">
        <w:t>preference</w:t>
      </w:r>
      <w:r w:rsidRPr="00F22415">
        <w:rPr>
          <w:rFonts w:cs="Arial"/>
          <w:szCs w:val="24"/>
        </w:rPr>
        <w:t xml:space="preserve"> for </w:t>
      </w:r>
      <w:r w:rsidRPr="006445E8">
        <w:rPr>
          <w:rFonts w:cs="Arial"/>
          <w:szCs w:val="24"/>
        </w:rPr>
        <w:t>one group of people or things over another.</w:t>
      </w:r>
    </w:p>
    <w:p w14:paraId="24E3FF93" w14:textId="3EE40B9E" w:rsidR="0014679D" w:rsidRPr="001E0D92" w:rsidRDefault="0014679D" w:rsidP="00A71535">
      <w:pPr>
        <w:pStyle w:val="Heading3"/>
      </w:pPr>
      <w:bookmarkStart w:id="7" w:name="_Toc173389552"/>
      <w:r w:rsidRPr="001E0D92">
        <w:t xml:space="preserve">Characteristics protected by </w:t>
      </w:r>
      <w:r w:rsidR="005B304C" w:rsidRPr="007F4C23">
        <w:t xml:space="preserve">hate </w:t>
      </w:r>
      <w:r w:rsidRPr="007F4C23">
        <w:t>l</w:t>
      </w:r>
      <w:r w:rsidRPr="001E0D92">
        <w:t xml:space="preserve">egislation in </w:t>
      </w:r>
      <w:r w:rsidR="00BF0550" w:rsidRPr="001E0D92">
        <w:t>Scotland.</w:t>
      </w:r>
      <w:bookmarkEnd w:id="7"/>
      <w:r w:rsidRPr="001E0D92">
        <w:t xml:space="preserve"> </w:t>
      </w:r>
    </w:p>
    <w:p w14:paraId="59D07F4B" w14:textId="77777777" w:rsidR="0014679D" w:rsidRPr="00DF6837" w:rsidRDefault="0014679D" w:rsidP="00A71535">
      <w:pPr>
        <w:pStyle w:val="Heading4"/>
      </w:pPr>
      <w:r w:rsidRPr="00DF6837">
        <w:t>Age</w:t>
      </w:r>
    </w:p>
    <w:p w14:paraId="3E48DAC5" w14:textId="09A0A4DC" w:rsidR="0014679D" w:rsidRPr="00DF6837" w:rsidRDefault="0014679D" w:rsidP="0068780B">
      <w:pPr>
        <w:spacing w:before="240" w:after="0" w:line="336" w:lineRule="auto"/>
        <w:rPr>
          <w:rFonts w:cs="Arial"/>
          <w:szCs w:val="24"/>
        </w:rPr>
      </w:pPr>
      <w:r w:rsidRPr="00DF6837">
        <w:rPr>
          <w:rFonts w:cs="Arial"/>
          <w:szCs w:val="24"/>
        </w:rPr>
        <w:t xml:space="preserve">The legislation provides that a reference to “age” includes a reference to a category of ages. </w:t>
      </w:r>
    </w:p>
    <w:p w14:paraId="1A0DB0F7" w14:textId="79FA175B" w:rsidR="0014679D" w:rsidRPr="00DF6837" w:rsidRDefault="0014679D" w:rsidP="0068780B">
      <w:pPr>
        <w:spacing w:before="240" w:after="0" w:line="336" w:lineRule="auto"/>
        <w:rPr>
          <w:rFonts w:cs="Arial"/>
          <w:szCs w:val="24"/>
        </w:rPr>
      </w:pPr>
      <w:r w:rsidRPr="00DF6837">
        <w:rPr>
          <w:rFonts w:cs="Arial"/>
          <w:szCs w:val="24"/>
        </w:rPr>
        <w:t xml:space="preserve">This means that, for example, an offence might be aggravated by prejudice based on malice and </w:t>
      </w:r>
      <w:r w:rsidR="003B63AD">
        <w:rPr>
          <w:rFonts w:cs="Arial"/>
          <w:szCs w:val="24"/>
        </w:rPr>
        <w:t>ill will</w:t>
      </w:r>
      <w:r w:rsidRPr="00DF6837">
        <w:rPr>
          <w:rFonts w:cs="Arial"/>
          <w:szCs w:val="24"/>
        </w:rPr>
        <w:t xml:space="preserve"> </w:t>
      </w:r>
      <w:r w:rsidR="00A67EF9">
        <w:rPr>
          <w:rFonts w:cs="Arial"/>
          <w:szCs w:val="24"/>
        </w:rPr>
        <w:t xml:space="preserve">(hostility or prejudice) </w:t>
      </w:r>
      <w:r w:rsidRPr="00DF6837">
        <w:rPr>
          <w:rFonts w:cs="Arial"/>
          <w:szCs w:val="24"/>
        </w:rPr>
        <w:t>towards “older people” or “adolescents” rather than the victim’s specific age.</w:t>
      </w:r>
    </w:p>
    <w:p w14:paraId="1A4AAA95" w14:textId="77777777" w:rsidR="0014679D" w:rsidRPr="00DF6837" w:rsidRDefault="0014679D" w:rsidP="003C2907">
      <w:pPr>
        <w:pStyle w:val="Heading4"/>
      </w:pPr>
      <w:r w:rsidRPr="00DF6837">
        <w:t xml:space="preserve">Disability </w:t>
      </w:r>
    </w:p>
    <w:p w14:paraId="3D7EC81B" w14:textId="32C7A6EB" w:rsidR="0014679D" w:rsidRPr="00DF6837" w:rsidRDefault="0014679D" w:rsidP="0068780B">
      <w:pPr>
        <w:spacing w:before="240" w:after="0" w:line="336" w:lineRule="auto"/>
        <w:rPr>
          <w:rFonts w:cs="Arial"/>
          <w:szCs w:val="24"/>
        </w:rPr>
      </w:pPr>
      <w:r w:rsidRPr="00DF6837">
        <w:rPr>
          <w:rFonts w:cs="Arial"/>
          <w:szCs w:val="24"/>
        </w:rPr>
        <w:t xml:space="preserve">A </w:t>
      </w:r>
      <w:r w:rsidR="00A67EF9">
        <w:rPr>
          <w:rFonts w:cs="Arial"/>
          <w:szCs w:val="24"/>
        </w:rPr>
        <w:t>“</w:t>
      </w:r>
      <w:r w:rsidRPr="00DF6837">
        <w:rPr>
          <w:rFonts w:cs="Arial"/>
          <w:szCs w:val="24"/>
        </w:rPr>
        <w:t>disability</w:t>
      </w:r>
      <w:r w:rsidR="00A67EF9">
        <w:rPr>
          <w:rFonts w:cs="Arial"/>
          <w:szCs w:val="24"/>
        </w:rPr>
        <w:t>”</w:t>
      </w:r>
      <w:r w:rsidRPr="00DF6837">
        <w:rPr>
          <w:rFonts w:cs="Arial"/>
          <w:szCs w:val="24"/>
        </w:rPr>
        <w:t xml:space="preserve"> means a physical or mental impairment of any kind and includes a medical condition which has (or may have) a substantial or long-term effect or is of a progressive nature. </w:t>
      </w:r>
    </w:p>
    <w:p w14:paraId="0D5D00C3" w14:textId="34065397" w:rsidR="0014679D" w:rsidRPr="00DF6837" w:rsidRDefault="0014679D" w:rsidP="0068780B">
      <w:pPr>
        <w:spacing w:before="240" w:after="0" w:line="336" w:lineRule="auto"/>
        <w:rPr>
          <w:rFonts w:cs="Arial"/>
          <w:szCs w:val="24"/>
        </w:rPr>
      </w:pPr>
      <w:r w:rsidRPr="00DF6837">
        <w:rPr>
          <w:rFonts w:cs="Arial"/>
          <w:szCs w:val="24"/>
        </w:rPr>
        <w:t>The legislation covers any disability, including, learning disabilities, physical disabilities, sensory disabilities, mental health conditions and long-term medical conditions.</w:t>
      </w:r>
    </w:p>
    <w:p w14:paraId="43F2FF92" w14:textId="77777777" w:rsidR="0014679D" w:rsidRPr="00DF6837" w:rsidRDefault="0014679D" w:rsidP="003C2907">
      <w:pPr>
        <w:pStyle w:val="Heading4"/>
      </w:pPr>
      <w:r w:rsidRPr="00DF6837">
        <w:t xml:space="preserve">Race </w:t>
      </w:r>
    </w:p>
    <w:p w14:paraId="0703E9CB" w14:textId="4FBF57AC" w:rsidR="0014679D" w:rsidRPr="00DF6837" w:rsidRDefault="0014679D" w:rsidP="0068780B">
      <w:pPr>
        <w:spacing w:before="240" w:after="0" w:line="336" w:lineRule="auto"/>
        <w:rPr>
          <w:rFonts w:cs="Arial"/>
          <w:szCs w:val="24"/>
        </w:rPr>
      </w:pPr>
      <w:r w:rsidRPr="00DF6837">
        <w:rPr>
          <w:rFonts w:cs="Arial"/>
          <w:szCs w:val="24"/>
        </w:rPr>
        <w:t xml:space="preserve">A group of people can be defined as a racial group by reference to their shared race, colour, nationality (including citizenship), or ethnic and or national origins. </w:t>
      </w:r>
    </w:p>
    <w:p w14:paraId="7DF2E9D6" w14:textId="3C539933" w:rsidR="005E6D31" w:rsidRDefault="005E6D31" w:rsidP="003C2907">
      <w:pPr>
        <w:pStyle w:val="Heading4"/>
      </w:pPr>
      <w:r>
        <w:lastRenderedPageBreak/>
        <w:t>Religion</w:t>
      </w:r>
    </w:p>
    <w:p w14:paraId="1AF52174" w14:textId="3A48BE44" w:rsidR="0014679D" w:rsidRPr="00DF6837" w:rsidRDefault="0014679D" w:rsidP="0068780B">
      <w:pPr>
        <w:spacing w:before="240" w:after="0" w:line="336" w:lineRule="auto"/>
        <w:rPr>
          <w:rFonts w:cs="Arial"/>
          <w:szCs w:val="24"/>
        </w:rPr>
      </w:pPr>
      <w:r w:rsidRPr="00DF6837">
        <w:rPr>
          <w:rFonts w:cs="Arial"/>
          <w:szCs w:val="24"/>
        </w:rPr>
        <w:t>A group defined by reference to religion is a group of persons defined by reference to</w:t>
      </w:r>
      <w:r w:rsidR="005E6D31">
        <w:rPr>
          <w:rFonts w:cs="Arial"/>
          <w:szCs w:val="24"/>
        </w:rPr>
        <w:t>:</w:t>
      </w:r>
    </w:p>
    <w:p w14:paraId="4911190F" w14:textId="77777777" w:rsidR="0014679D" w:rsidRPr="00DF6837" w:rsidRDefault="0014679D" w:rsidP="00B57C8F">
      <w:pPr>
        <w:pStyle w:val="ListParagraph"/>
        <w:numPr>
          <w:ilvl w:val="0"/>
          <w:numId w:val="14"/>
        </w:numPr>
        <w:spacing w:before="240" w:line="336" w:lineRule="auto"/>
        <w:ind w:left="714" w:hanging="357"/>
        <w:rPr>
          <w:rFonts w:cs="Arial"/>
        </w:rPr>
      </w:pPr>
      <w:r w:rsidRPr="00DF6837">
        <w:rPr>
          <w:rFonts w:cs="Arial"/>
        </w:rPr>
        <w:t>religious belief or lack of religious belief,</w:t>
      </w:r>
    </w:p>
    <w:p w14:paraId="2FFB3DF3" w14:textId="77777777" w:rsidR="0014679D" w:rsidRPr="00DF6837" w:rsidRDefault="0014679D" w:rsidP="00B57C8F">
      <w:pPr>
        <w:pStyle w:val="ListParagraph"/>
        <w:numPr>
          <w:ilvl w:val="0"/>
          <w:numId w:val="14"/>
        </w:numPr>
        <w:spacing w:before="240" w:line="336" w:lineRule="auto"/>
        <w:ind w:left="714" w:hanging="357"/>
        <w:rPr>
          <w:rFonts w:cs="Arial"/>
        </w:rPr>
      </w:pPr>
      <w:r w:rsidRPr="00DF6837">
        <w:rPr>
          <w:rFonts w:cs="Arial"/>
        </w:rPr>
        <w:t>membership of or adherence to a church or religious organisation,</w:t>
      </w:r>
    </w:p>
    <w:p w14:paraId="54846386" w14:textId="77777777" w:rsidR="0014679D" w:rsidRPr="00DF6837" w:rsidRDefault="0014679D" w:rsidP="00B57C8F">
      <w:pPr>
        <w:pStyle w:val="ListParagraph"/>
        <w:numPr>
          <w:ilvl w:val="0"/>
          <w:numId w:val="14"/>
        </w:numPr>
        <w:spacing w:before="240" w:line="336" w:lineRule="auto"/>
        <w:ind w:left="714" w:hanging="357"/>
        <w:rPr>
          <w:rFonts w:cs="Arial"/>
        </w:rPr>
      </w:pPr>
      <w:r w:rsidRPr="00DF6837">
        <w:rPr>
          <w:rFonts w:cs="Arial"/>
        </w:rPr>
        <w:t>support for the culture or traditions of a church or religious organisation,</w:t>
      </w:r>
    </w:p>
    <w:p w14:paraId="528A6D6C" w14:textId="1D591DE0" w:rsidR="0014679D" w:rsidRPr="00E80B67" w:rsidRDefault="0014679D" w:rsidP="00B57C8F">
      <w:pPr>
        <w:pStyle w:val="ListParagraph"/>
        <w:numPr>
          <w:ilvl w:val="0"/>
          <w:numId w:val="14"/>
        </w:numPr>
        <w:spacing w:before="240" w:line="336" w:lineRule="auto"/>
        <w:ind w:left="714" w:hanging="357"/>
        <w:rPr>
          <w:rFonts w:cs="Arial"/>
        </w:rPr>
      </w:pPr>
      <w:r w:rsidRPr="00DF6837">
        <w:rPr>
          <w:rFonts w:cs="Arial"/>
        </w:rPr>
        <w:t>participation in activities associated with such a culture or such traditions.</w:t>
      </w:r>
    </w:p>
    <w:p w14:paraId="2394B34F" w14:textId="77777777" w:rsidR="0014679D" w:rsidRPr="00DF6837" w:rsidRDefault="0014679D" w:rsidP="003C2907">
      <w:pPr>
        <w:pStyle w:val="Heading4"/>
      </w:pPr>
      <w:r w:rsidRPr="00DF6837">
        <w:t>Sexual Orientation</w:t>
      </w:r>
    </w:p>
    <w:p w14:paraId="1AAFA6D5" w14:textId="77777777" w:rsidR="0014679D" w:rsidRPr="00DF6837" w:rsidRDefault="0014679D" w:rsidP="0068780B">
      <w:pPr>
        <w:spacing w:before="240" w:after="0" w:line="336" w:lineRule="auto"/>
        <w:rPr>
          <w:rFonts w:cs="Arial"/>
          <w:szCs w:val="24"/>
        </w:rPr>
      </w:pPr>
      <w:r w:rsidRPr="00DF6837">
        <w:rPr>
          <w:rFonts w:cs="Arial"/>
          <w:szCs w:val="24"/>
        </w:rPr>
        <w:t>A reference to sexual orientation is a reference to sexual orientation towards:</w:t>
      </w:r>
    </w:p>
    <w:p w14:paraId="5F9FF7A5" w14:textId="77777777" w:rsidR="0014679D" w:rsidRPr="00DF6837" w:rsidRDefault="0014679D" w:rsidP="00B57C8F">
      <w:pPr>
        <w:pStyle w:val="ListParagraph"/>
        <w:numPr>
          <w:ilvl w:val="0"/>
          <w:numId w:val="13"/>
        </w:numPr>
        <w:spacing w:before="240" w:line="336" w:lineRule="auto"/>
        <w:ind w:left="714" w:hanging="357"/>
        <w:rPr>
          <w:rFonts w:cs="Arial"/>
        </w:rPr>
      </w:pPr>
      <w:r w:rsidRPr="00DF6837">
        <w:rPr>
          <w:rFonts w:cs="Arial"/>
        </w:rPr>
        <w:t>persons of the same sex,</w:t>
      </w:r>
    </w:p>
    <w:p w14:paraId="16EC4C9C" w14:textId="77777777" w:rsidR="0014679D" w:rsidRPr="00DF6837" w:rsidRDefault="0014679D" w:rsidP="00B57C8F">
      <w:pPr>
        <w:pStyle w:val="ListParagraph"/>
        <w:numPr>
          <w:ilvl w:val="0"/>
          <w:numId w:val="13"/>
        </w:numPr>
        <w:spacing w:before="240" w:line="336" w:lineRule="auto"/>
        <w:ind w:left="714" w:hanging="357"/>
        <w:rPr>
          <w:rFonts w:cs="Arial"/>
        </w:rPr>
      </w:pPr>
      <w:r w:rsidRPr="00DF6837">
        <w:rPr>
          <w:rFonts w:cs="Arial"/>
        </w:rPr>
        <w:t>persons of a different sex, or</w:t>
      </w:r>
    </w:p>
    <w:p w14:paraId="0243C415" w14:textId="77777777" w:rsidR="0014679D" w:rsidRPr="00DF6837" w:rsidRDefault="0014679D" w:rsidP="00B57C8F">
      <w:pPr>
        <w:pStyle w:val="ListParagraph"/>
        <w:numPr>
          <w:ilvl w:val="0"/>
          <w:numId w:val="13"/>
        </w:numPr>
        <w:spacing w:before="240" w:line="336" w:lineRule="auto"/>
        <w:ind w:left="714" w:hanging="357"/>
        <w:rPr>
          <w:rFonts w:cs="Arial"/>
        </w:rPr>
      </w:pPr>
      <w:r w:rsidRPr="00DF6837">
        <w:rPr>
          <w:rFonts w:cs="Arial"/>
        </w:rPr>
        <w:t>both persons of the same sex and persons of a different sex.</w:t>
      </w:r>
    </w:p>
    <w:p w14:paraId="27BAC948" w14:textId="77777777" w:rsidR="0014679D" w:rsidRPr="00DF6837" w:rsidRDefault="0014679D" w:rsidP="003C2907">
      <w:pPr>
        <w:pStyle w:val="Heading4"/>
      </w:pPr>
      <w:r w:rsidRPr="00DF6837">
        <w:t>Transgender Identity</w:t>
      </w:r>
    </w:p>
    <w:p w14:paraId="43C8A82C" w14:textId="77777777" w:rsidR="0014679D" w:rsidRPr="00DF6837" w:rsidRDefault="0014679D" w:rsidP="0068780B">
      <w:pPr>
        <w:spacing w:before="240" w:after="0" w:line="336" w:lineRule="auto"/>
        <w:rPr>
          <w:rFonts w:cs="Arial"/>
          <w:szCs w:val="24"/>
        </w:rPr>
      </w:pPr>
      <w:r w:rsidRPr="00DF6837">
        <w:rPr>
          <w:rFonts w:cs="Arial"/>
          <w:szCs w:val="24"/>
        </w:rPr>
        <w:t>A person is a member of a group defined by reference to transgender identity if the person is:</w:t>
      </w:r>
    </w:p>
    <w:p w14:paraId="03E871BC" w14:textId="77777777" w:rsidR="0014679D" w:rsidRPr="00DF6837" w:rsidRDefault="0014679D" w:rsidP="00B57C8F">
      <w:pPr>
        <w:pStyle w:val="ListParagraph"/>
        <w:numPr>
          <w:ilvl w:val="0"/>
          <w:numId w:val="12"/>
        </w:numPr>
        <w:spacing w:before="240" w:line="336" w:lineRule="auto"/>
        <w:ind w:left="714" w:hanging="357"/>
        <w:rPr>
          <w:rFonts w:cs="Arial"/>
        </w:rPr>
      </w:pPr>
      <w:r w:rsidRPr="00DF6837">
        <w:rPr>
          <w:rFonts w:cs="Arial"/>
        </w:rPr>
        <w:t>a female-to-male transgender person,</w:t>
      </w:r>
    </w:p>
    <w:p w14:paraId="075FF34C" w14:textId="77777777" w:rsidR="0014679D" w:rsidRPr="00DF6837" w:rsidRDefault="0014679D" w:rsidP="00B57C8F">
      <w:pPr>
        <w:pStyle w:val="ListParagraph"/>
        <w:numPr>
          <w:ilvl w:val="0"/>
          <w:numId w:val="12"/>
        </w:numPr>
        <w:spacing w:before="240" w:line="336" w:lineRule="auto"/>
        <w:ind w:left="714" w:hanging="357"/>
        <w:rPr>
          <w:rFonts w:cs="Arial"/>
        </w:rPr>
      </w:pPr>
      <w:r w:rsidRPr="00DF6837">
        <w:rPr>
          <w:rFonts w:cs="Arial"/>
        </w:rPr>
        <w:t>a male-to-female transgender person,</w:t>
      </w:r>
    </w:p>
    <w:p w14:paraId="07054E5B" w14:textId="77777777" w:rsidR="0014679D" w:rsidRPr="00DF6837" w:rsidRDefault="0014679D" w:rsidP="00B57C8F">
      <w:pPr>
        <w:pStyle w:val="ListParagraph"/>
        <w:numPr>
          <w:ilvl w:val="0"/>
          <w:numId w:val="12"/>
        </w:numPr>
        <w:spacing w:before="240" w:line="336" w:lineRule="auto"/>
        <w:ind w:left="714" w:hanging="357"/>
        <w:rPr>
          <w:rFonts w:cs="Arial"/>
        </w:rPr>
      </w:pPr>
      <w:r w:rsidRPr="00DF6837">
        <w:rPr>
          <w:rFonts w:cs="Arial"/>
        </w:rPr>
        <w:t>a non-binary person,</w:t>
      </w:r>
    </w:p>
    <w:p w14:paraId="719B9ED2" w14:textId="39CAB475" w:rsidR="0014679D" w:rsidRPr="00DF6837" w:rsidRDefault="0065344F" w:rsidP="00B57C8F">
      <w:pPr>
        <w:pStyle w:val="ListParagraph"/>
        <w:numPr>
          <w:ilvl w:val="0"/>
          <w:numId w:val="12"/>
        </w:numPr>
        <w:spacing w:before="240" w:line="336" w:lineRule="auto"/>
        <w:ind w:left="714" w:hanging="357"/>
        <w:rPr>
          <w:rFonts w:cs="Arial"/>
        </w:rPr>
      </w:pPr>
      <w:r>
        <w:rPr>
          <w:rFonts w:cs="Arial"/>
        </w:rPr>
        <w:t>a person who cross-dresses,</w:t>
      </w:r>
    </w:p>
    <w:p w14:paraId="0A517787" w14:textId="0A182E24" w:rsidR="0014679D" w:rsidRPr="00DF6837" w:rsidRDefault="0014679D" w:rsidP="0068780B">
      <w:pPr>
        <w:spacing w:before="240" w:after="0" w:line="336" w:lineRule="auto"/>
        <w:rPr>
          <w:rFonts w:cs="Arial"/>
          <w:szCs w:val="24"/>
        </w:rPr>
      </w:pPr>
      <w:r w:rsidRPr="00DF6837">
        <w:rPr>
          <w:rFonts w:cs="Arial"/>
          <w:szCs w:val="24"/>
        </w:rPr>
        <w:t>and references to transgender identity are to be construed accordingly.</w:t>
      </w:r>
    </w:p>
    <w:p w14:paraId="72632D1D" w14:textId="77777777" w:rsidR="0014679D" w:rsidRPr="00DF6837" w:rsidRDefault="0014679D" w:rsidP="0068780B">
      <w:pPr>
        <w:spacing w:before="240" w:after="0" w:line="336" w:lineRule="auto"/>
        <w:rPr>
          <w:rFonts w:cs="Arial"/>
          <w:szCs w:val="24"/>
        </w:rPr>
      </w:pPr>
      <w:r w:rsidRPr="00DF6837">
        <w:rPr>
          <w:rFonts w:cs="Arial"/>
          <w:szCs w:val="24"/>
        </w:rPr>
        <w:t xml:space="preserve">This definition does not only include people with a Gender Recognition Certificate or who have undergone, are undergoing, (or propose to undergo) medical or surgical interventions but includes people whose gender identities are different from their sex at birth. This includes those who identify as male, but were registered as female at birth, those who identify as female but were registered as male at birth, non-binary </w:t>
      </w:r>
      <w:proofErr w:type="gramStart"/>
      <w:r w:rsidRPr="00DF6837">
        <w:rPr>
          <w:rFonts w:cs="Arial"/>
          <w:szCs w:val="24"/>
        </w:rPr>
        <w:t>people</w:t>
      </w:r>
      <w:proofErr w:type="gramEnd"/>
      <w:r w:rsidRPr="00DF6837">
        <w:rPr>
          <w:rFonts w:cs="Arial"/>
          <w:szCs w:val="24"/>
        </w:rPr>
        <w:t xml:space="preserve"> and cross-dressing people.</w:t>
      </w:r>
    </w:p>
    <w:p w14:paraId="1D80BCAD" w14:textId="77777777" w:rsidR="0014679D" w:rsidRPr="00DF6837" w:rsidRDefault="0014679D" w:rsidP="003C2907">
      <w:pPr>
        <w:pStyle w:val="Heading4"/>
      </w:pPr>
      <w:r w:rsidRPr="00DF6837">
        <w:lastRenderedPageBreak/>
        <w:t>Variations in Sex Characteristics</w:t>
      </w:r>
    </w:p>
    <w:p w14:paraId="6ED2ECC5" w14:textId="6C521B59" w:rsidR="0014679D" w:rsidRPr="00DF6837" w:rsidRDefault="0014679D" w:rsidP="0068780B">
      <w:pPr>
        <w:spacing w:before="240" w:after="0" w:line="336" w:lineRule="auto"/>
        <w:rPr>
          <w:rFonts w:cs="Arial"/>
          <w:szCs w:val="24"/>
        </w:rPr>
      </w:pPr>
      <w:r w:rsidRPr="00DF6837">
        <w:rPr>
          <w:rFonts w:cs="Arial"/>
          <w:szCs w:val="24"/>
        </w:rPr>
        <w:t>A person is a member of a group defined by reference to variations in sex characteristics if the person is born with physical and biological sex characteristics which, taken as a whole, are neither</w:t>
      </w:r>
      <w:r w:rsidR="00BF0550">
        <w:rPr>
          <w:rFonts w:cs="Arial"/>
          <w:szCs w:val="24"/>
        </w:rPr>
        <w:t>,</w:t>
      </w:r>
    </w:p>
    <w:p w14:paraId="2CD23D0D" w14:textId="77777777" w:rsidR="0014679D" w:rsidRPr="00DF6837" w:rsidRDefault="0014679D" w:rsidP="00B57C8F">
      <w:pPr>
        <w:pStyle w:val="ListParagraph"/>
        <w:numPr>
          <w:ilvl w:val="0"/>
          <w:numId w:val="15"/>
        </w:numPr>
        <w:spacing w:before="240" w:line="336" w:lineRule="auto"/>
        <w:ind w:left="714" w:hanging="357"/>
        <w:rPr>
          <w:rFonts w:cs="Arial"/>
        </w:rPr>
      </w:pPr>
      <w:r w:rsidRPr="00DF6837">
        <w:rPr>
          <w:rFonts w:cs="Arial"/>
        </w:rPr>
        <w:t>those typically associated with males, nor</w:t>
      </w:r>
    </w:p>
    <w:p w14:paraId="187CDC63" w14:textId="77777777" w:rsidR="0014679D" w:rsidRPr="00DF6837" w:rsidRDefault="0014679D" w:rsidP="00B57C8F">
      <w:pPr>
        <w:pStyle w:val="ListParagraph"/>
        <w:numPr>
          <w:ilvl w:val="0"/>
          <w:numId w:val="15"/>
        </w:numPr>
        <w:spacing w:before="240" w:line="336" w:lineRule="auto"/>
        <w:ind w:left="714" w:hanging="357"/>
        <w:rPr>
          <w:rFonts w:cs="Arial"/>
        </w:rPr>
      </w:pPr>
      <w:r w:rsidRPr="00DF6837">
        <w:rPr>
          <w:rFonts w:cs="Arial"/>
        </w:rPr>
        <w:t>those typically associated with females,</w:t>
      </w:r>
    </w:p>
    <w:p w14:paraId="1B41AFAD" w14:textId="5CAEC2A4" w:rsidR="0014679D" w:rsidRPr="00DF6837" w:rsidRDefault="0014679D" w:rsidP="0068780B">
      <w:pPr>
        <w:spacing w:before="240" w:after="0" w:line="336" w:lineRule="auto"/>
        <w:rPr>
          <w:rFonts w:cs="Arial"/>
          <w:szCs w:val="24"/>
        </w:rPr>
      </w:pPr>
      <w:r w:rsidRPr="00DF6837">
        <w:rPr>
          <w:rFonts w:cs="Arial"/>
          <w:szCs w:val="24"/>
        </w:rPr>
        <w:t>and references to variations in sex characteristics are to be construed accordingly.</w:t>
      </w:r>
    </w:p>
    <w:p w14:paraId="2C0B0D48" w14:textId="376DE3D2" w:rsidR="0014679D" w:rsidRPr="00DF6837" w:rsidRDefault="0014679D" w:rsidP="0068780B">
      <w:pPr>
        <w:spacing w:before="240" w:after="0" w:line="336" w:lineRule="auto"/>
        <w:rPr>
          <w:rFonts w:cs="Arial"/>
          <w:szCs w:val="24"/>
        </w:rPr>
      </w:pPr>
      <w:r w:rsidRPr="00DF6837">
        <w:rPr>
          <w:rFonts w:cs="Arial"/>
          <w:szCs w:val="24"/>
        </w:rPr>
        <w:t>The definition of “variations in sex characteristics” includes people that are born with characteristics not typically associated with males or females. This is a change from previous hate crime legislation where “intersexuality” was included under the definition of “transgender”. This new category of group has been added to the 2021 Act as it is now recognised that intersexuality (or a person born with physical or biological variations in sex characteristics) is separate to a person’s transgender identity.</w:t>
      </w:r>
    </w:p>
    <w:p w14:paraId="24DD8FCE" w14:textId="615B805D" w:rsidR="0014679D" w:rsidRDefault="0014679D" w:rsidP="0068780B">
      <w:pPr>
        <w:spacing w:before="240" w:after="0" w:line="336" w:lineRule="auto"/>
        <w:rPr>
          <w:rFonts w:cs="Arial"/>
          <w:szCs w:val="24"/>
        </w:rPr>
      </w:pPr>
      <w:r w:rsidRPr="00DF6837">
        <w:rPr>
          <w:rFonts w:cs="Arial"/>
          <w:szCs w:val="24"/>
        </w:rPr>
        <w:t>It is important to note that there is a variety of terminology used with reference to variations of sex characteristics and intersex status. For example, some people prefer to use the term “differences in sex development” and some prefer to simply describe their specific variation.</w:t>
      </w:r>
    </w:p>
    <w:p w14:paraId="680D1EA0" w14:textId="0B5417E6" w:rsidR="009B5EDD" w:rsidRDefault="009B5EDD" w:rsidP="00B57C8F">
      <w:pPr>
        <w:pStyle w:val="Heading2"/>
        <w:numPr>
          <w:ilvl w:val="0"/>
          <w:numId w:val="36"/>
        </w:numPr>
        <w:ind w:left="357" w:hanging="357"/>
      </w:pPr>
      <w:bookmarkStart w:id="8" w:name="_Toc173389553"/>
      <w:r>
        <w:t xml:space="preserve">Perception based </w:t>
      </w:r>
      <w:proofErr w:type="gramStart"/>
      <w:r w:rsidR="00BF0550">
        <w:t>recording</w:t>
      </w:r>
      <w:bookmarkEnd w:id="8"/>
      <w:proofErr w:type="gramEnd"/>
    </w:p>
    <w:p w14:paraId="5A5CCF8B" w14:textId="4BE18DC0" w:rsidR="009B5EDD" w:rsidRDefault="009B5EDD" w:rsidP="0068780B">
      <w:pPr>
        <w:spacing w:before="240" w:after="0" w:line="336" w:lineRule="auto"/>
      </w:pPr>
      <w:r>
        <w:t xml:space="preserve">Police Scotland’s approach to </w:t>
      </w:r>
      <w:r w:rsidR="00BF0550">
        <w:t>perception-based</w:t>
      </w:r>
      <w:r>
        <w:t xml:space="preserve"> recording is intended to ensure that reporters, </w:t>
      </w:r>
      <w:r w:rsidR="00C14130">
        <w:t>victims,</w:t>
      </w:r>
      <w:r>
        <w:t xml:space="preserve"> and witnesses feel their concerns are taken seriously. Perception based recording refers to the perception of the victim, the person reporting or any other person. </w:t>
      </w:r>
    </w:p>
    <w:p w14:paraId="5F6E0B51" w14:textId="5D930059" w:rsidR="009B5EDD" w:rsidRDefault="009B5EDD" w:rsidP="0068780B">
      <w:pPr>
        <w:spacing w:before="240" w:after="0" w:line="336" w:lineRule="auto"/>
      </w:pPr>
      <w:r>
        <w:t xml:space="preserve">The police response should not lead to secondary victimisation. This occurs when a reporter, victim or witnesses suffer further harm not as a direct result of the incident or criminal act but because of the way the organisations and other individuals deal with the person.  Secondary victimisation is based on perception, it is immaterial whether it is reasonable or not for the reporter, </w:t>
      </w:r>
      <w:r w:rsidR="00C14130">
        <w:t>victim,</w:t>
      </w:r>
      <w:r>
        <w:t xml:space="preserve"> and witnesses to feel that way. An open and sensitive policing response can prevent escalation. Police decision </w:t>
      </w:r>
      <w:r>
        <w:lastRenderedPageBreak/>
        <w:t xml:space="preserve">making and actions should be clearly explained. This is particularly important where the outcome is not what the reporter, victim or witnesses were expecting. Secondary victimisation could cause an incident to escalate into a critical incident. </w:t>
      </w:r>
    </w:p>
    <w:p w14:paraId="01F8705A" w14:textId="77777777" w:rsidR="00E17FB7" w:rsidRDefault="009B5EDD" w:rsidP="0068780B">
      <w:pPr>
        <w:spacing w:before="240" w:after="0" w:line="336" w:lineRule="auto"/>
      </w:pPr>
      <w:r>
        <w:t>While an auditable record should be made of all hate incidents reported to police, not all will be recorded as a hate crime or NCHI.</w:t>
      </w:r>
      <w:r w:rsidR="00C24282">
        <w:t xml:space="preserve"> </w:t>
      </w:r>
    </w:p>
    <w:p w14:paraId="07F5646F" w14:textId="162BF84B" w:rsidR="008D0B03" w:rsidRDefault="00C24282" w:rsidP="0068780B">
      <w:pPr>
        <w:spacing w:before="240" w:after="0" w:line="336" w:lineRule="auto"/>
      </w:pPr>
      <w:r>
        <w:t xml:space="preserve">It would not be appropriate to record a hate crime or NCHI, </w:t>
      </w:r>
      <w:r w:rsidR="008D0B03" w:rsidRPr="007938CD">
        <w:t>if the reporter has no knowledge of the victim, the incident, are responding to media/internet articles</w:t>
      </w:r>
      <w:r w:rsidR="008D0B03">
        <w:t xml:space="preserve"> or reporting for political or other similar motive. </w:t>
      </w:r>
    </w:p>
    <w:p w14:paraId="06BA36C6" w14:textId="77777777" w:rsidR="009B5EDD" w:rsidRDefault="009B5EDD" w:rsidP="00B57C8F">
      <w:pPr>
        <w:pStyle w:val="Heading2"/>
        <w:numPr>
          <w:ilvl w:val="0"/>
          <w:numId w:val="36"/>
        </w:numPr>
        <w:ind w:left="357" w:hanging="357"/>
        <w:rPr>
          <w:rFonts w:cs="Arial"/>
          <w:szCs w:val="24"/>
        </w:rPr>
      </w:pPr>
      <w:bookmarkStart w:id="9" w:name="_Toc173389554"/>
      <w:r>
        <w:rPr>
          <w:rFonts w:cs="Arial"/>
          <w:szCs w:val="24"/>
        </w:rPr>
        <w:t>Freedom of Expression</w:t>
      </w:r>
      <w:bookmarkEnd w:id="9"/>
      <w:r>
        <w:rPr>
          <w:rFonts w:cs="Arial"/>
          <w:szCs w:val="24"/>
        </w:rPr>
        <w:t xml:space="preserve"> </w:t>
      </w:r>
    </w:p>
    <w:p w14:paraId="5203358D" w14:textId="77777777" w:rsidR="009B5EDD" w:rsidRPr="009E6E13" w:rsidRDefault="009B5EDD" w:rsidP="0068780B">
      <w:pPr>
        <w:spacing w:before="240" w:after="0" w:line="336" w:lineRule="auto"/>
      </w:pPr>
      <w:r w:rsidRPr="009E6E13">
        <w:t xml:space="preserve">Freedom of expression is protected under the Human Rights Act 1998 by Article 10 of the European Convention on Human Rights and is the fundamental right to hold your own opinions and to express them freely. </w:t>
      </w:r>
    </w:p>
    <w:p w14:paraId="602A54C9" w14:textId="7CC5E024" w:rsidR="009B5EDD" w:rsidRPr="009E6E13" w:rsidRDefault="009B5EDD" w:rsidP="0068780B">
      <w:pPr>
        <w:spacing w:before="240" w:after="0" w:line="336" w:lineRule="auto"/>
      </w:pPr>
      <w:r w:rsidRPr="009E6E13">
        <w:t xml:space="preserve">Protection under Article 10 extends to the expression of views that may shock, </w:t>
      </w:r>
      <w:r w:rsidR="00C14130" w:rsidRPr="009E6E13">
        <w:t>disturb,</w:t>
      </w:r>
      <w:r w:rsidRPr="009E6E13">
        <w:t xml:space="preserve"> or offend the deeply held beliefs of others and to discuss and enter debate on potentially controversial subjects. Therefore, disagreement and debate do not, on their own, indicate malice and ill will (hostility or prejudice).</w:t>
      </w:r>
    </w:p>
    <w:p w14:paraId="530398CE" w14:textId="2E105E79" w:rsidR="009B5EDD" w:rsidRPr="009E6E13" w:rsidRDefault="009B5EDD" w:rsidP="0068780B">
      <w:pPr>
        <w:spacing w:before="240" w:after="0" w:line="336" w:lineRule="auto"/>
      </w:pPr>
      <w:r w:rsidRPr="009E6E13">
        <w:t xml:space="preserve">Whilst considering whether an incident should be recorded as a hate crime or </w:t>
      </w:r>
      <w:r w:rsidR="00C24282">
        <w:t>NCHI</w:t>
      </w:r>
      <w:r w:rsidRPr="009E6E13">
        <w:t xml:space="preserve">, a balance between freedom of expression and protecting members of the public is required. </w:t>
      </w:r>
    </w:p>
    <w:p w14:paraId="4C0A055B" w14:textId="5CA1C1BD" w:rsidR="009B5EDD" w:rsidRPr="009E6E13" w:rsidRDefault="009B5EDD" w:rsidP="0068780B">
      <w:pPr>
        <w:spacing w:before="240" w:after="0" w:line="336" w:lineRule="auto"/>
      </w:pPr>
      <w:r w:rsidRPr="009E6E13">
        <w:t xml:space="preserve">Any restrictions on freedom of expression must always </w:t>
      </w:r>
      <w:r w:rsidR="00BF0550" w:rsidRPr="009E6E13">
        <w:t>be</w:t>
      </w:r>
      <w:r w:rsidR="00BF0550">
        <w:t>,</w:t>
      </w:r>
    </w:p>
    <w:p w14:paraId="377C4AD4" w14:textId="26F2906E" w:rsidR="009B5EDD" w:rsidRPr="00D26237" w:rsidRDefault="00143C7E" w:rsidP="00143C7E">
      <w:pPr>
        <w:pStyle w:val="ListParagraph"/>
        <w:numPr>
          <w:ilvl w:val="0"/>
          <w:numId w:val="4"/>
        </w:numPr>
        <w:spacing w:before="240" w:line="336" w:lineRule="auto"/>
        <w:ind w:left="714" w:hanging="357"/>
        <w:rPr>
          <w:rFonts w:cs="Arial"/>
        </w:rPr>
      </w:pPr>
      <w:r>
        <w:rPr>
          <w:rFonts w:cs="Arial"/>
        </w:rPr>
        <w:t>L</w:t>
      </w:r>
      <w:r w:rsidR="009B5EDD">
        <w:rPr>
          <w:rFonts w:cs="Arial"/>
        </w:rPr>
        <w:t>awful</w:t>
      </w:r>
      <w:r>
        <w:rPr>
          <w:rFonts w:cs="Arial"/>
        </w:rPr>
        <w:t>.</w:t>
      </w:r>
    </w:p>
    <w:p w14:paraId="364F6788" w14:textId="429B8DAC" w:rsidR="009B5EDD" w:rsidRPr="00D26237" w:rsidRDefault="00143C7E" w:rsidP="00143C7E">
      <w:pPr>
        <w:pStyle w:val="ListParagraph"/>
        <w:numPr>
          <w:ilvl w:val="0"/>
          <w:numId w:val="4"/>
        </w:numPr>
        <w:spacing w:before="240" w:line="336" w:lineRule="auto"/>
        <w:ind w:left="714" w:hanging="357"/>
        <w:rPr>
          <w:rFonts w:cs="Arial"/>
        </w:rPr>
      </w:pPr>
      <w:r>
        <w:rPr>
          <w:rFonts w:cs="Arial"/>
        </w:rPr>
        <w:t>N</w:t>
      </w:r>
      <w:r w:rsidR="009B5EDD" w:rsidRPr="00D26237">
        <w:rPr>
          <w:rFonts w:cs="Arial"/>
        </w:rPr>
        <w:t>ecessary in a democratic society</w:t>
      </w:r>
      <w:r>
        <w:rPr>
          <w:rFonts w:cs="Arial"/>
        </w:rPr>
        <w:t>.</w:t>
      </w:r>
    </w:p>
    <w:p w14:paraId="1F438EF2" w14:textId="6496E4C9" w:rsidR="009B5EDD" w:rsidRDefault="00143C7E" w:rsidP="00143C7E">
      <w:pPr>
        <w:pStyle w:val="ListParagraph"/>
        <w:numPr>
          <w:ilvl w:val="0"/>
          <w:numId w:val="4"/>
        </w:numPr>
        <w:spacing w:before="240" w:line="336" w:lineRule="auto"/>
        <w:ind w:left="714" w:hanging="357"/>
        <w:rPr>
          <w:rFonts w:cs="Arial"/>
        </w:rPr>
      </w:pPr>
      <w:r>
        <w:rPr>
          <w:rFonts w:cs="Arial"/>
        </w:rPr>
        <w:t>F</w:t>
      </w:r>
      <w:r w:rsidR="009B5EDD" w:rsidRPr="00D26237">
        <w:rPr>
          <w:rFonts w:cs="Arial"/>
        </w:rPr>
        <w:t>or a legitimate aim</w:t>
      </w:r>
      <w:r>
        <w:rPr>
          <w:rFonts w:cs="Arial"/>
        </w:rPr>
        <w:t>.</w:t>
      </w:r>
    </w:p>
    <w:p w14:paraId="7DCF98C7" w14:textId="1095237E" w:rsidR="009B5EDD" w:rsidRPr="00D26237" w:rsidRDefault="00143C7E" w:rsidP="00143C7E">
      <w:pPr>
        <w:pStyle w:val="ListParagraph"/>
        <w:numPr>
          <w:ilvl w:val="0"/>
          <w:numId w:val="4"/>
        </w:numPr>
        <w:spacing w:before="240" w:line="336" w:lineRule="auto"/>
        <w:ind w:left="714" w:hanging="357"/>
        <w:rPr>
          <w:rFonts w:cs="Arial"/>
        </w:rPr>
      </w:pPr>
      <w:r>
        <w:rPr>
          <w:rFonts w:cs="Arial"/>
        </w:rPr>
        <w:t>P</w:t>
      </w:r>
      <w:r w:rsidR="009B5EDD" w:rsidRPr="00D26237">
        <w:rPr>
          <w:rFonts w:cs="Arial"/>
        </w:rPr>
        <w:t>roportionate</w:t>
      </w:r>
      <w:r>
        <w:rPr>
          <w:rFonts w:cs="Arial"/>
        </w:rPr>
        <w:t>.</w:t>
      </w:r>
    </w:p>
    <w:p w14:paraId="2024F358" w14:textId="1F62A279" w:rsidR="009B5EDD" w:rsidRDefault="009B5EDD" w:rsidP="00BF0550">
      <w:pPr>
        <w:spacing w:before="240" w:after="0"/>
        <w:jc w:val="both"/>
        <w:rPr>
          <w:rFonts w:cs="Arial"/>
          <w:szCs w:val="24"/>
        </w:rPr>
      </w:pPr>
      <w:r w:rsidRPr="00776C61">
        <w:rPr>
          <w:rFonts w:cs="Arial"/>
          <w:szCs w:val="24"/>
        </w:rPr>
        <w:t xml:space="preserve">Freedom of expression may be limited in some circumstances </w:t>
      </w:r>
      <w:r>
        <w:rPr>
          <w:rFonts w:cs="Arial"/>
          <w:szCs w:val="24"/>
        </w:rPr>
        <w:t>including to</w:t>
      </w:r>
      <w:r w:rsidR="00BF0550">
        <w:rPr>
          <w:rFonts w:cs="Arial"/>
          <w:szCs w:val="24"/>
        </w:rPr>
        <w:t>,</w:t>
      </w:r>
      <w:r>
        <w:rPr>
          <w:rFonts w:cs="Arial"/>
          <w:szCs w:val="24"/>
        </w:rPr>
        <w:t xml:space="preserve"> </w:t>
      </w:r>
    </w:p>
    <w:p w14:paraId="449843EC" w14:textId="6C9737A3" w:rsidR="009B5EDD" w:rsidRDefault="00143C7E" w:rsidP="000E681D">
      <w:pPr>
        <w:pStyle w:val="ListParagraph"/>
        <w:numPr>
          <w:ilvl w:val="0"/>
          <w:numId w:val="5"/>
        </w:numPr>
        <w:spacing w:before="240" w:line="336" w:lineRule="auto"/>
        <w:ind w:left="714" w:hanging="357"/>
        <w:rPr>
          <w:rFonts w:cs="Arial"/>
        </w:rPr>
      </w:pPr>
      <w:r>
        <w:rPr>
          <w:rFonts w:cs="Arial"/>
        </w:rPr>
        <w:t>P</w:t>
      </w:r>
      <w:r w:rsidR="009B5EDD" w:rsidRPr="00FC17FE">
        <w:rPr>
          <w:rFonts w:cs="Arial"/>
        </w:rPr>
        <w:t xml:space="preserve">rotect national </w:t>
      </w:r>
      <w:r w:rsidR="00BF0550" w:rsidRPr="00FC17FE">
        <w:rPr>
          <w:rFonts w:cs="Arial"/>
        </w:rPr>
        <w:t>security</w:t>
      </w:r>
      <w:r>
        <w:rPr>
          <w:rFonts w:cs="Arial"/>
        </w:rPr>
        <w:t>.</w:t>
      </w:r>
    </w:p>
    <w:p w14:paraId="20727D1E" w14:textId="7435F9CB" w:rsidR="009B5EDD" w:rsidRDefault="00143C7E" w:rsidP="000E681D">
      <w:pPr>
        <w:pStyle w:val="ListParagraph"/>
        <w:numPr>
          <w:ilvl w:val="0"/>
          <w:numId w:val="5"/>
        </w:numPr>
        <w:spacing w:before="240" w:line="336" w:lineRule="auto"/>
        <w:ind w:left="714" w:hanging="357"/>
        <w:rPr>
          <w:rFonts w:cs="Arial"/>
        </w:rPr>
      </w:pPr>
      <w:r>
        <w:rPr>
          <w:rFonts w:cs="Arial"/>
        </w:rPr>
        <w:t>P</w:t>
      </w:r>
      <w:r w:rsidR="009B5EDD" w:rsidRPr="00FC17FE">
        <w:rPr>
          <w:rFonts w:cs="Arial"/>
        </w:rPr>
        <w:t xml:space="preserve">rotect public </w:t>
      </w:r>
      <w:r w:rsidR="00BF0550" w:rsidRPr="00FC17FE">
        <w:rPr>
          <w:rFonts w:cs="Arial"/>
        </w:rPr>
        <w:t>safety</w:t>
      </w:r>
      <w:r>
        <w:rPr>
          <w:rFonts w:cs="Arial"/>
        </w:rPr>
        <w:t>.</w:t>
      </w:r>
    </w:p>
    <w:p w14:paraId="6336AD35" w14:textId="48F7D6E1" w:rsidR="009B5EDD" w:rsidRPr="00FC17FE" w:rsidRDefault="00143C7E" w:rsidP="000E681D">
      <w:pPr>
        <w:pStyle w:val="ListParagraph"/>
        <w:numPr>
          <w:ilvl w:val="0"/>
          <w:numId w:val="5"/>
        </w:numPr>
        <w:spacing w:before="240" w:line="336" w:lineRule="auto"/>
        <w:ind w:left="714" w:hanging="357"/>
        <w:rPr>
          <w:rFonts w:cs="Arial"/>
        </w:rPr>
      </w:pPr>
      <w:r>
        <w:rPr>
          <w:rFonts w:cs="Arial"/>
        </w:rPr>
        <w:t>P</w:t>
      </w:r>
      <w:r w:rsidR="009B5EDD">
        <w:rPr>
          <w:rFonts w:cs="Arial"/>
        </w:rPr>
        <w:t xml:space="preserve">revent </w:t>
      </w:r>
      <w:r w:rsidR="009B5EDD" w:rsidRPr="00FC17FE">
        <w:rPr>
          <w:rFonts w:cs="Arial"/>
        </w:rPr>
        <w:t xml:space="preserve">disorder </w:t>
      </w:r>
      <w:r w:rsidR="009B5EDD">
        <w:rPr>
          <w:rFonts w:cs="Arial"/>
        </w:rPr>
        <w:t>or</w:t>
      </w:r>
      <w:r w:rsidR="009B5EDD" w:rsidRPr="00FC17FE">
        <w:rPr>
          <w:rFonts w:cs="Arial"/>
        </w:rPr>
        <w:t xml:space="preserve"> </w:t>
      </w:r>
      <w:r w:rsidR="00BF0550" w:rsidRPr="00FC17FE">
        <w:rPr>
          <w:rFonts w:cs="Arial"/>
        </w:rPr>
        <w:t>crime</w:t>
      </w:r>
      <w:r>
        <w:rPr>
          <w:rFonts w:cs="Arial"/>
        </w:rPr>
        <w:t>.</w:t>
      </w:r>
    </w:p>
    <w:p w14:paraId="439FA4C4" w14:textId="61FD580D" w:rsidR="009B5EDD" w:rsidRDefault="005A0F4D" w:rsidP="0068780B">
      <w:pPr>
        <w:spacing w:before="240" w:after="0" w:line="336" w:lineRule="auto"/>
        <w:rPr>
          <w:rFonts w:cs="Arial"/>
          <w:szCs w:val="24"/>
        </w:rPr>
      </w:pPr>
      <w:r w:rsidRPr="000E681D">
        <w:rPr>
          <w:rFonts w:cs="Arial"/>
          <w:szCs w:val="24"/>
        </w:rPr>
        <w:lastRenderedPageBreak/>
        <w:t>Article 10 does</w:t>
      </w:r>
      <w:r>
        <w:rPr>
          <w:rFonts w:cs="Arial"/>
          <w:szCs w:val="24"/>
        </w:rPr>
        <w:t xml:space="preserve"> not</w:t>
      </w:r>
      <w:r w:rsidR="009B5EDD" w:rsidRPr="00776C61">
        <w:rPr>
          <w:rFonts w:cs="Arial"/>
          <w:szCs w:val="24"/>
        </w:rPr>
        <w:t xml:space="preserve"> protect statements that unlawfully discriminate against, harass, </w:t>
      </w:r>
      <w:r w:rsidR="00A63220" w:rsidRPr="00776C61">
        <w:rPr>
          <w:rFonts w:cs="Arial"/>
          <w:szCs w:val="24"/>
        </w:rPr>
        <w:t>and incite</w:t>
      </w:r>
      <w:r w:rsidR="009B5EDD" w:rsidRPr="00776C61">
        <w:rPr>
          <w:rFonts w:cs="Arial"/>
          <w:szCs w:val="24"/>
        </w:rPr>
        <w:t xml:space="preserve"> violence or hatred towards persons and </w:t>
      </w:r>
      <w:r w:rsidR="009B5EDD">
        <w:rPr>
          <w:rFonts w:cs="Arial"/>
          <w:szCs w:val="24"/>
        </w:rPr>
        <w:t xml:space="preserve">/ or </w:t>
      </w:r>
      <w:r w:rsidR="009B5EDD" w:rsidRPr="00776C61">
        <w:rPr>
          <w:rFonts w:cs="Arial"/>
          <w:szCs w:val="24"/>
        </w:rPr>
        <w:t xml:space="preserve">groups. No one can rely on the human right to freedom of expression to limit or undermine the human rights of others. </w:t>
      </w:r>
    </w:p>
    <w:p w14:paraId="10B3D4BD" w14:textId="45B211E6" w:rsidR="009B5EDD" w:rsidRPr="009B24B9" w:rsidRDefault="009B5EDD" w:rsidP="00143C7E">
      <w:pPr>
        <w:pStyle w:val="Heading3"/>
      </w:pPr>
      <w:bookmarkStart w:id="10" w:name="_Toc173389555"/>
      <w:r w:rsidRPr="009B24B9">
        <w:t>Freedom of Expression and the Hate Crime and Public Order (Scotland) Act 2021</w:t>
      </w:r>
      <w:bookmarkEnd w:id="10"/>
    </w:p>
    <w:p w14:paraId="5DF501E4" w14:textId="232B531E" w:rsidR="009B5EDD" w:rsidRPr="009B24B9" w:rsidRDefault="009B5EDD" w:rsidP="0068780B">
      <w:pPr>
        <w:spacing w:before="240" w:after="0" w:line="336" w:lineRule="auto"/>
        <w:rPr>
          <w:rFonts w:cs="Arial"/>
          <w:szCs w:val="24"/>
        </w:rPr>
      </w:pPr>
      <w:r w:rsidRPr="00607F76">
        <w:rPr>
          <w:rFonts w:cs="Arial"/>
          <w:szCs w:val="24"/>
        </w:rPr>
        <w:t xml:space="preserve">Section 9 </w:t>
      </w:r>
      <w:r w:rsidR="00C24282" w:rsidRPr="00607F76">
        <w:rPr>
          <w:rFonts w:cs="Arial"/>
          <w:szCs w:val="24"/>
        </w:rPr>
        <w:t xml:space="preserve">of the </w:t>
      </w:r>
      <w:r w:rsidRPr="00607F76">
        <w:rPr>
          <w:rFonts w:cs="Arial"/>
          <w:szCs w:val="24"/>
        </w:rPr>
        <w:t>Hate Crime and Public Order (Scotland) Act 2021</w:t>
      </w:r>
      <w:r>
        <w:rPr>
          <w:rFonts w:cs="Arial"/>
          <w:szCs w:val="24"/>
        </w:rPr>
        <w:t xml:space="preserve"> </w:t>
      </w:r>
      <w:r w:rsidRPr="00EE6D67">
        <w:rPr>
          <w:rFonts w:cs="Arial"/>
          <w:szCs w:val="24"/>
        </w:rPr>
        <w:t xml:space="preserve">seeks to </w:t>
      </w:r>
      <w:r>
        <w:rPr>
          <w:rFonts w:cs="Arial"/>
          <w:szCs w:val="24"/>
        </w:rPr>
        <w:t xml:space="preserve">specifically </w:t>
      </w:r>
      <w:r w:rsidRPr="00EE6D67">
        <w:rPr>
          <w:rFonts w:cs="Arial"/>
          <w:szCs w:val="24"/>
        </w:rPr>
        <w:t>safeguard freedom of expression</w:t>
      </w:r>
      <w:r w:rsidRPr="0065344F">
        <w:rPr>
          <w:rFonts w:cs="Arial"/>
          <w:szCs w:val="24"/>
        </w:rPr>
        <w:t xml:space="preserve">. </w:t>
      </w:r>
      <w:r w:rsidRPr="0065344F">
        <w:rPr>
          <w:rFonts w:cs="Arial"/>
          <w:bCs/>
          <w:szCs w:val="24"/>
        </w:rPr>
        <w:t xml:space="preserve">It is important to note that Section 9 </w:t>
      </w:r>
      <w:r w:rsidRPr="0065344F">
        <w:rPr>
          <w:rFonts w:cs="Arial"/>
          <w:szCs w:val="24"/>
        </w:rPr>
        <w:t xml:space="preserve">applies only for the purposes of the offence of stirring up hatred in </w:t>
      </w:r>
      <w:r w:rsidRPr="00607F76">
        <w:rPr>
          <w:rFonts w:cs="Arial"/>
          <w:bCs/>
          <w:szCs w:val="24"/>
        </w:rPr>
        <w:t>Section 4(2</w:t>
      </w:r>
      <w:r w:rsidRPr="0065344F">
        <w:rPr>
          <w:rFonts w:cs="Arial"/>
          <w:bCs/>
          <w:szCs w:val="24"/>
        </w:rPr>
        <w:t>)</w:t>
      </w:r>
      <w:r w:rsidRPr="009B24B9">
        <w:rPr>
          <w:rFonts w:cs="Arial"/>
          <w:b/>
          <w:bCs/>
          <w:szCs w:val="24"/>
        </w:rPr>
        <w:t xml:space="preserve"> </w:t>
      </w:r>
      <w:r w:rsidRPr="009B24B9">
        <w:rPr>
          <w:rFonts w:cs="Arial"/>
          <w:szCs w:val="24"/>
        </w:rPr>
        <w:t xml:space="preserve">which </w:t>
      </w:r>
      <w:r>
        <w:rPr>
          <w:rFonts w:cs="Arial"/>
          <w:szCs w:val="24"/>
        </w:rPr>
        <w:t>covers</w:t>
      </w:r>
      <w:r w:rsidRPr="009B24B9">
        <w:rPr>
          <w:rFonts w:cs="Arial"/>
          <w:szCs w:val="24"/>
        </w:rPr>
        <w:t xml:space="preserve"> hatred based on age, disability, religion, sexual orientation, transgender identity, or variations in sex characteristics. </w:t>
      </w:r>
    </w:p>
    <w:p w14:paraId="1B56809D" w14:textId="248EE280" w:rsidR="009B5EDD" w:rsidRDefault="009B5EDD" w:rsidP="0068780B">
      <w:pPr>
        <w:spacing w:before="240" w:after="0" w:line="336" w:lineRule="auto"/>
        <w:rPr>
          <w:rFonts w:cs="Arial"/>
          <w:szCs w:val="24"/>
        </w:rPr>
      </w:pPr>
      <w:r w:rsidRPr="009B24B9">
        <w:rPr>
          <w:rFonts w:cs="Arial"/>
          <w:szCs w:val="24"/>
        </w:rPr>
        <w:t xml:space="preserve">It does not apply in relation to the offence of stirring up hatred in </w:t>
      </w:r>
      <w:r w:rsidRPr="00607F76">
        <w:rPr>
          <w:rFonts w:cs="Arial"/>
          <w:szCs w:val="24"/>
        </w:rPr>
        <w:t>Section 4(1)</w:t>
      </w:r>
      <w:r w:rsidRPr="009B24B9">
        <w:rPr>
          <w:rFonts w:cs="Arial"/>
          <w:szCs w:val="24"/>
        </w:rPr>
        <w:t xml:space="preserve"> which deals with hatred based on race, colour, nationality (including citizenship), or ethnic or national origins.</w:t>
      </w:r>
    </w:p>
    <w:p w14:paraId="6090D961" w14:textId="7250DF14" w:rsidR="009B5EDD" w:rsidRPr="00776C61" w:rsidRDefault="009B5EDD" w:rsidP="0068780B">
      <w:pPr>
        <w:spacing w:before="240" w:after="0" w:line="336" w:lineRule="auto"/>
        <w:rPr>
          <w:rFonts w:cs="Arial"/>
          <w:szCs w:val="24"/>
        </w:rPr>
      </w:pPr>
      <w:r>
        <w:rPr>
          <w:rFonts w:cs="Arial"/>
          <w:szCs w:val="24"/>
        </w:rPr>
        <w:t>Section 9 details</w:t>
      </w:r>
      <w:r w:rsidRPr="00EE6D67">
        <w:rPr>
          <w:rFonts w:cs="Arial"/>
          <w:szCs w:val="24"/>
        </w:rPr>
        <w:t xml:space="preserve"> </w:t>
      </w:r>
      <w:r>
        <w:rPr>
          <w:rFonts w:cs="Arial"/>
          <w:szCs w:val="24"/>
        </w:rPr>
        <w:t xml:space="preserve">what should be considered when assessing </w:t>
      </w:r>
      <w:r w:rsidRPr="00EE6D67">
        <w:rPr>
          <w:rFonts w:cs="Arial"/>
          <w:szCs w:val="24"/>
        </w:rPr>
        <w:t xml:space="preserve">whether the material or behaviour </w:t>
      </w:r>
      <w:r>
        <w:rPr>
          <w:rFonts w:cs="Arial"/>
          <w:szCs w:val="24"/>
        </w:rPr>
        <w:t xml:space="preserve">reported </w:t>
      </w:r>
      <w:r w:rsidRPr="00EE6D67">
        <w:rPr>
          <w:rFonts w:cs="Arial"/>
          <w:szCs w:val="24"/>
        </w:rPr>
        <w:t>is</w:t>
      </w:r>
      <w:r>
        <w:rPr>
          <w:rFonts w:cs="Arial"/>
          <w:szCs w:val="24"/>
        </w:rPr>
        <w:t xml:space="preserve"> protected by freedom of expression. </w:t>
      </w:r>
      <w:r w:rsidR="00AE05A1" w:rsidRPr="00607F76">
        <w:t>Section 9 Hate Crime and Public Order (Scotland) Act 2021.</w:t>
      </w:r>
    </w:p>
    <w:p w14:paraId="2FF04FFB" w14:textId="77777777" w:rsidR="009B5EDD" w:rsidRPr="009B24B9" w:rsidRDefault="009B5EDD" w:rsidP="00143C7E">
      <w:pPr>
        <w:pStyle w:val="Heading4"/>
      </w:pPr>
      <w:r w:rsidRPr="009B24B9">
        <w:t>Freedom of Expression considerations</w:t>
      </w:r>
    </w:p>
    <w:p w14:paraId="31391FAF" w14:textId="0E816FC5" w:rsidR="009B5EDD" w:rsidRPr="00776C61" w:rsidRDefault="009B5EDD" w:rsidP="0068780B">
      <w:pPr>
        <w:spacing w:before="240" w:after="0" w:line="336" w:lineRule="auto"/>
        <w:rPr>
          <w:rFonts w:cs="Arial"/>
          <w:szCs w:val="24"/>
        </w:rPr>
      </w:pPr>
      <w:r>
        <w:rPr>
          <w:rFonts w:cs="Arial"/>
          <w:szCs w:val="24"/>
        </w:rPr>
        <w:t>T</w:t>
      </w:r>
      <w:r w:rsidRPr="007F62AB">
        <w:rPr>
          <w:rFonts w:cs="Arial"/>
          <w:szCs w:val="24"/>
        </w:rPr>
        <w:t xml:space="preserve">he Rabat </w:t>
      </w:r>
      <w:r>
        <w:rPr>
          <w:rFonts w:cs="Arial"/>
          <w:szCs w:val="24"/>
        </w:rPr>
        <w:t>P</w:t>
      </w:r>
      <w:r w:rsidRPr="007F62AB">
        <w:rPr>
          <w:rFonts w:cs="Arial"/>
          <w:szCs w:val="24"/>
        </w:rPr>
        <w:t xml:space="preserve">rinciples were developed </w:t>
      </w:r>
      <w:r w:rsidRPr="00776C61">
        <w:rPr>
          <w:rFonts w:cs="Arial"/>
          <w:szCs w:val="24"/>
        </w:rPr>
        <w:t xml:space="preserve">in partnership by </w:t>
      </w:r>
      <w:proofErr w:type="gramStart"/>
      <w:r w:rsidRPr="00776C61">
        <w:rPr>
          <w:rFonts w:cs="Arial"/>
          <w:szCs w:val="24"/>
        </w:rPr>
        <w:t xml:space="preserve">a </w:t>
      </w:r>
      <w:r w:rsidRPr="007F62AB">
        <w:rPr>
          <w:rFonts w:cs="Arial"/>
          <w:szCs w:val="24"/>
        </w:rPr>
        <w:t>number of</w:t>
      </w:r>
      <w:proofErr w:type="gramEnd"/>
      <w:r w:rsidRPr="007F62AB">
        <w:rPr>
          <w:rFonts w:cs="Arial"/>
          <w:szCs w:val="24"/>
        </w:rPr>
        <w:t xml:space="preserve"> UN Member states </w:t>
      </w:r>
      <w:r>
        <w:rPr>
          <w:rFonts w:cs="Arial"/>
          <w:szCs w:val="24"/>
        </w:rPr>
        <w:t>t</w:t>
      </w:r>
      <w:r w:rsidRPr="007F62AB">
        <w:rPr>
          <w:rFonts w:cs="Arial"/>
          <w:szCs w:val="24"/>
        </w:rPr>
        <w:t xml:space="preserve">o </w:t>
      </w:r>
      <w:r w:rsidRPr="00776C61">
        <w:rPr>
          <w:rFonts w:cs="Arial"/>
          <w:szCs w:val="24"/>
        </w:rPr>
        <w:t>support</w:t>
      </w:r>
      <w:r w:rsidRPr="007F62AB">
        <w:rPr>
          <w:rFonts w:cs="Arial"/>
          <w:szCs w:val="24"/>
        </w:rPr>
        <w:t xml:space="preserve"> criminal justice agencies to differentiate between </w:t>
      </w:r>
      <w:r>
        <w:rPr>
          <w:rFonts w:cs="Arial"/>
          <w:szCs w:val="24"/>
        </w:rPr>
        <w:t xml:space="preserve">behaviours that may amount to </w:t>
      </w:r>
      <w:r w:rsidRPr="007F62AB">
        <w:rPr>
          <w:rFonts w:cs="Arial"/>
          <w:szCs w:val="24"/>
        </w:rPr>
        <w:t>incitement to hatred</w:t>
      </w:r>
      <w:r>
        <w:rPr>
          <w:rFonts w:cs="Arial"/>
          <w:szCs w:val="24"/>
        </w:rPr>
        <w:t xml:space="preserve"> or</w:t>
      </w:r>
      <w:r w:rsidRPr="007F62AB">
        <w:rPr>
          <w:rFonts w:cs="Arial"/>
          <w:szCs w:val="24"/>
        </w:rPr>
        <w:t xml:space="preserve"> freedom of expression. These principles are</w:t>
      </w:r>
      <w:r w:rsidR="00143C7E">
        <w:rPr>
          <w:rFonts w:cs="Arial"/>
          <w:szCs w:val="24"/>
        </w:rPr>
        <w:t xml:space="preserve"> </w:t>
      </w:r>
      <w:r w:rsidRPr="007F62AB">
        <w:rPr>
          <w:rFonts w:cs="Arial"/>
          <w:szCs w:val="24"/>
        </w:rPr>
        <w:t>n</w:t>
      </w:r>
      <w:r w:rsidR="00143C7E">
        <w:rPr>
          <w:rFonts w:cs="Arial"/>
          <w:szCs w:val="24"/>
        </w:rPr>
        <w:t>o</w:t>
      </w:r>
      <w:r w:rsidRPr="007F62AB">
        <w:rPr>
          <w:rFonts w:cs="Arial"/>
          <w:szCs w:val="24"/>
        </w:rPr>
        <w:t>t directly referred to in the</w:t>
      </w:r>
      <w:r w:rsidRPr="00776C61">
        <w:rPr>
          <w:rFonts w:cs="Arial"/>
          <w:szCs w:val="24"/>
        </w:rPr>
        <w:t xml:space="preserve"> Hate Crime and Public Order (Scotland) Act 2021 </w:t>
      </w:r>
      <w:r w:rsidRPr="007F62AB">
        <w:rPr>
          <w:rFonts w:cs="Arial"/>
          <w:szCs w:val="24"/>
        </w:rPr>
        <w:t xml:space="preserve">but </w:t>
      </w:r>
      <w:r>
        <w:rPr>
          <w:rFonts w:cs="Arial"/>
          <w:szCs w:val="24"/>
        </w:rPr>
        <w:t>can</w:t>
      </w:r>
      <w:r w:rsidRPr="00776C61">
        <w:rPr>
          <w:rFonts w:cs="Arial"/>
          <w:szCs w:val="24"/>
        </w:rPr>
        <w:t xml:space="preserve"> be used as part of </w:t>
      </w:r>
      <w:r w:rsidR="00B848CA" w:rsidRPr="000E681D">
        <w:rPr>
          <w:rFonts w:cs="Arial"/>
          <w:szCs w:val="24"/>
        </w:rPr>
        <w:t xml:space="preserve">the </w:t>
      </w:r>
      <w:r w:rsidRPr="000E681D">
        <w:rPr>
          <w:rFonts w:cs="Arial"/>
          <w:szCs w:val="24"/>
        </w:rPr>
        <w:t>assessment</w:t>
      </w:r>
      <w:r w:rsidRPr="00776C61">
        <w:rPr>
          <w:rFonts w:cs="Arial"/>
          <w:szCs w:val="24"/>
        </w:rPr>
        <w:t xml:space="preserve"> of </w:t>
      </w:r>
      <w:r w:rsidR="00C24282">
        <w:rPr>
          <w:rFonts w:cs="Arial"/>
          <w:szCs w:val="24"/>
        </w:rPr>
        <w:t>all hate incidents</w:t>
      </w:r>
      <w:r w:rsidRPr="00776C61">
        <w:rPr>
          <w:rFonts w:cs="Arial"/>
          <w:szCs w:val="24"/>
        </w:rPr>
        <w:t>.</w:t>
      </w:r>
    </w:p>
    <w:p w14:paraId="77814BB2" w14:textId="1344319E" w:rsidR="009B5EDD" w:rsidRPr="00776C61" w:rsidRDefault="009B5EDD" w:rsidP="0068780B">
      <w:pPr>
        <w:spacing w:before="240" w:after="0" w:line="336" w:lineRule="auto"/>
        <w:rPr>
          <w:rFonts w:cs="Arial"/>
          <w:szCs w:val="24"/>
        </w:rPr>
      </w:pPr>
      <w:r w:rsidRPr="000E681D">
        <w:rPr>
          <w:rFonts w:cs="Arial"/>
          <w:szCs w:val="24"/>
        </w:rPr>
        <w:t>Rabat Princip</w:t>
      </w:r>
      <w:r w:rsidR="00BD55CD" w:rsidRPr="000E681D">
        <w:rPr>
          <w:rFonts w:cs="Arial"/>
          <w:szCs w:val="24"/>
        </w:rPr>
        <w:t>les</w:t>
      </w:r>
      <w:r>
        <w:rPr>
          <w:rFonts w:cs="Arial"/>
          <w:szCs w:val="24"/>
        </w:rPr>
        <w:t xml:space="preserve"> - </w:t>
      </w:r>
      <w:r w:rsidRPr="00776C61">
        <w:rPr>
          <w:rFonts w:cs="Arial"/>
          <w:szCs w:val="24"/>
        </w:rPr>
        <w:t xml:space="preserve">Factors likely to be relevant in </w:t>
      </w:r>
      <w:r>
        <w:rPr>
          <w:rFonts w:cs="Arial"/>
          <w:szCs w:val="24"/>
        </w:rPr>
        <w:t xml:space="preserve">making an assessment </w:t>
      </w:r>
      <w:r w:rsidRPr="00776C61">
        <w:rPr>
          <w:rFonts w:cs="Arial"/>
          <w:szCs w:val="24"/>
        </w:rPr>
        <w:t>will include:</w:t>
      </w:r>
    </w:p>
    <w:p w14:paraId="3641E4AD" w14:textId="77777777" w:rsidR="009B5EDD" w:rsidRDefault="009B5EDD" w:rsidP="00143C7E">
      <w:pPr>
        <w:pStyle w:val="ListParagraph"/>
        <w:numPr>
          <w:ilvl w:val="0"/>
          <w:numId w:val="3"/>
        </w:numPr>
        <w:spacing w:before="240" w:line="336" w:lineRule="auto"/>
        <w:ind w:left="714" w:hanging="357"/>
        <w:rPr>
          <w:rFonts w:cs="Arial"/>
        </w:rPr>
      </w:pPr>
      <w:r w:rsidRPr="00776C61">
        <w:rPr>
          <w:rFonts w:cs="Arial"/>
        </w:rPr>
        <w:t>Speaker: The position or status of the speaker in society and the extent to which the speaker is capable of influencing others. A person with a high profile or authority may cause more harm than others.</w:t>
      </w:r>
    </w:p>
    <w:p w14:paraId="18EE81D0" w14:textId="5548EB92" w:rsidR="009B5EDD" w:rsidRDefault="009B5EDD" w:rsidP="00143C7E">
      <w:pPr>
        <w:pStyle w:val="ListParagraph"/>
        <w:numPr>
          <w:ilvl w:val="0"/>
          <w:numId w:val="3"/>
        </w:numPr>
        <w:spacing w:before="240" w:line="336" w:lineRule="auto"/>
        <w:ind w:left="714" w:hanging="357"/>
        <w:rPr>
          <w:rFonts w:cs="Arial"/>
        </w:rPr>
      </w:pPr>
      <w:r>
        <w:rPr>
          <w:rFonts w:cs="Arial"/>
        </w:rPr>
        <w:lastRenderedPageBreak/>
        <w:t xml:space="preserve">Intent: Whether there was an intention to incite discrimination, </w:t>
      </w:r>
      <w:r w:rsidR="00C14130">
        <w:rPr>
          <w:rFonts w:cs="Arial"/>
        </w:rPr>
        <w:t>hostility,</w:t>
      </w:r>
      <w:r>
        <w:rPr>
          <w:rFonts w:cs="Arial"/>
        </w:rPr>
        <w:t xml:space="preserve"> or violence, as opposed to merely distributing information or participating in a debate. </w:t>
      </w:r>
    </w:p>
    <w:p w14:paraId="10F6CE8C" w14:textId="77777777" w:rsidR="009B5EDD" w:rsidRDefault="009B5EDD" w:rsidP="00143C7E">
      <w:pPr>
        <w:pStyle w:val="ListParagraph"/>
        <w:numPr>
          <w:ilvl w:val="0"/>
          <w:numId w:val="3"/>
        </w:numPr>
        <w:spacing w:before="240" w:line="336" w:lineRule="auto"/>
        <w:ind w:left="714" w:hanging="357"/>
        <w:rPr>
          <w:rFonts w:cs="Arial"/>
        </w:rPr>
      </w:pPr>
      <w:r w:rsidRPr="007F62AB">
        <w:rPr>
          <w:rFonts w:cs="Arial"/>
        </w:rPr>
        <w:t>Content and Form: The content of the speech and the form it takes. This includes an examination of whether the speech was provocative and direct, had a malicious intent, and used inflammatory language</w:t>
      </w:r>
      <w:r>
        <w:rPr>
          <w:rFonts w:cs="Arial"/>
        </w:rPr>
        <w:t>.</w:t>
      </w:r>
    </w:p>
    <w:p w14:paraId="675E9D5C" w14:textId="77777777" w:rsidR="009B5EDD" w:rsidRDefault="009B5EDD" w:rsidP="00143C7E">
      <w:pPr>
        <w:pStyle w:val="ListParagraph"/>
        <w:numPr>
          <w:ilvl w:val="0"/>
          <w:numId w:val="3"/>
        </w:numPr>
        <w:spacing w:before="240" w:line="336" w:lineRule="auto"/>
        <w:ind w:left="714" w:hanging="357"/>
        <w:rPr>
          <w:rFonts w:cs="Arial"/>
        </w:rPr>
      </w:pPr>
      <w:r>
        <w:rPr>
          <w:rFonts w:cs="Arial"/>
        </w:rPr>
        <w:t xml:space="preserve">Extent of the speech: The extent or reach of the speech, including the size of its audience and the mode of dissemination. Speech that is broadcast to a wide audience has a potential for greater harm. </w:t>
      </w:r>
    </w:p>
    <w:p w14:paraId="33C7BDB8" w14:textId="77777777" w:rsidR="009B5EDD" w:rsidRPr="00376DB2" w:rsidRDefault="009B5EDD" w:rsidP="00143C7E">
      <w:pPr>
        <w:pStyle w:val="ListParagraph"/>
        <w:numPr>
          <w:ilvl w:val="0"/>
          <w:numId w:val="3"/>
        </w:numPr>
        <w:spacing w:before="240" w:line="336" w:lineRule="auto"/>
        <w:ind w:left="714" w:hanging="357"/>
        <w:rPr>
          <w:rFonts w:cs="Arial"/>
        </w:rPr>
      </w:pPr>
      <w:r>
        <w:rPr>
          <w:rFonts w:cs="Arial"/>
        </w:rPr>
        <w:t xml:space="preserve">Likelihood, including imminence: The likelihood of the speech inciting actual action against the target group, considering the context and all other relevant factors. </w:t>
      </w:r>
    </w:p>
    <w:p w14:paraId="1ADBA502" w14:textId="77777777" w:rsidR="009B5EDD" w:rsidRDefault="009B5EDD" w:rsidP="0068780B">
      <w:pPr>
        <w:spacing w:before="240" w:after="0" w:line="336" w:lineRule="auto"/>
        <w:rPr>
          <w:rFonts w:cs="Arial"/>
          <w:szCs w:val="24"/>
        </w:rPr>
      </w:pPr>
      <w:r w:rsidRPr="00776C61">
        <w:rPr>
          <w:rFonts w:cs="Arial"/>
          <w:szCs w:val="24"/>
        </w:rPr>
        <w:t xml:space="preserve">Officers and staff must consider every incident on their own merit. Escalation and the potential for escalation must always be considered especially when there </w:t>
      </w:r>
      <w:r>
        <w:rPr>
          <w:rFonts w:cs="Arial"/>
          <w:szCs w:val="24"/>
        </w:rPr>
        <w:t>are</w:t>
      </w:r>
      <w:r w:rsidRPr="00776C61">
        <w:rPr>
          <w:rFonts w:cs="Arial"/>
          <w:szCs w:val="24"/>
        </w:rPr>
        <w:t xml:space="preserve"> repeat victims, communities, or locations. </w:t>
      </w:r>
    </w:p>
    <w:p w14:paraId="7516CCC2" w14:textId="618A52A5" w:rsidR="009B5EDD" w:rsidRPr="00C24282" w:rsidRDefault="00C24282" w:rsidP="0068780B">
      <w:pPr>
        <w:spacing w:before="240" w:after="0" w:line="336" w:lineRule="auto"/>
        <w:rPr>
          <w:rFonts w:cs="Arial"/>
          <w:szCs w:val="24"/>
        </w:rPr>
      </w:pPr>
      <w:r>
        <w:t xml:space="preserve">For further information on freedom expression can be found with the </w:t>
      </w:r>
      <w:r w:rsidR="0043253F" w:rsidRPr="00607F76">
        <w:t>Human Rights Act 1998</w:t>
      </w:r>
      <w:r>
        <w:t>.</w:t>
      </w:r>
    </w:p>
    <w:p w14:paraId="2A25C68E" w14:textId="77777777" w:rsidR="009B5EDD" w:rsidRDefault="009B5EDD" w:rsidP="00B57C8F">
      <w:pPr>
        <w:pStyle w:val="Heading2"/>
        <w:numPr>
          <w:ilvl w:val="0"/>
          <w:numId w:val="36"/>
        </w:numPr>
        <w:ind w:left="357" w:hanging="357"/>
      </w:pPr>
      <w:bookmarkStart w:id="11" w:name="_Toc173389556"/>
      <w:r>
        <w:t>Hate Crime</w:t>
      </w:r>
      <w:bookmarkEnd w:id="11"/>
      <w:r>
        <w:t xml:space="preserve"> </w:t>
      </w:r>
    </w:p>
    <w:p w14:paraId="063F0AB5" w14:textId="79BA5D2B" w:rsidR="009B5EDD" w:rsidRPr="00BB57BA" w:rsidRDefault="009B5EDD" w:rsidP="0068780B">
      <w:pPr>
        <w:spacing w:before="240" w:after="0" w:line="336" w:lineRule="auto"/>
        <w:rPr>
          <w:rFonts w:cs="Arial"/>
          <w:szCs w:val="24"/>
        </w:rPr>
      </w:pPr>
      <w:r w:rsidRPr="00964A0A">
        <w:rPr>
          <w:rFonts w:cs="Arial"/>
          <w:szCs w:val="24"/>
        </w:rPr>
        <w:t>Definition of Hate Crime</w:t>
      </w:r>
      <w:r>
        <w:rPr>
          <w:rFonts w:cs="Arial"/>
          <w:szCs w:val="24"/>
        </w:rPr>
        <w:t xml:space="preserve">: </w:t>
      </w:r>
      <w:r w:rsidRPr="00DF6837">
        <w:rPr>
          <w:rFonts w:cs="Arial"/>
          <w:szCs w:val="24"/>
        </w:rPr>
        <w:t>Any crime motivated wholly or partly by</w:t>
      </w:r>
      <w:r>
        <w:rPr>
          <w:rFonts w:cs="Arial"/>
          <w:szCs w:val="24"/>
        </w:rPr>
        <w:t xml:space="preserve"> </w:t>
      </w:r>
      <w:r w:rsidRPr="00DF6837">
        <w:rPr>
          <w:rFonts w:cs="Arial"/>
          <w:szCs w:val="24"/>
        </w:rPr>
        <w:t xml:space="preserve">malice and </w:t>
      </w:r>
      <w:r w:rsidR="003B63AD">
        <w:rPr>
          <w:rFonts w:cs="Arial"/>
          <w:szCs w:val="24"/>
        </w:rPr>
        <w:t>ill will</w:t>
      </w:r>
      <w:r>
        <w:rPr>
          <w:rFonts w:cs="Arial"/>
          <w:szCs w:val="24"/>
        </w:rPr>
        <w:t xml:space="preserve"> (hostility or prejudice)</w:t>
      </w:r>
      <w:r w:rsidRPr="00DF6837">
        <w:rPr>
          <w:rFonts w:cs="Arial"/>
          <w:szCs w:val="24"/>
        </w:rPr>
        <w:t xml:space="preserve"> based on one or more actual or perceived characteristics. </w:t>
      </w:r>
    </w:p>
    <w:p w14:paraId="4BBA1358" w14:textId="159FFB4C" w:rsidR="009B5EDD" w:rsidRDefault="009B5EDD" w:rsidP="0068780B">
      <w:pPr>
        <w:spacing w:before="240" w:after="0" w:line="336" w:lineRule="auto"/>
      </w:pPr>
      <w:r>
        <w:rPr>
          <w:rFonts w:cs="Arial"/>
          <w:szCs w:val="24"/>
        </w:rPr>
        <w:t xml:space="preserve">The first step in any hate crime investigation will be to assess </w:t>
      </w:r>
      <w:r w:rsidR="005A0F4D" w:rsidRPr="00726DC3">
        <w:rPr>
          <w:rFonts w:cs="Arial"/>
          <w:szCs w:val="24"/>
        </w:rPr>
        <w:t>whether</w:t>
      </w:r>
      <w:r w:rsidRPr="00726DC3">
        <w:rPr>
          <w:rFonts w:cs="Arial"/>
          <w:szCs w:val="24"/>
        </w:rPr>
        <w:t xml:space="preserve"> the behaviour</w:t>
      </w:r>
      <w:r>
        <w:rPr>
          <w:rFonts w:cs="Arial"/>
          <w:szCs w:val="24"/>
        </w:rPr>
        <w:t xml:space="preserve"> co</w:t>
      </w:r>
      <w:r w:rsidRPr="00E30B8D">
        <w:rPr>
          <w:rFonts w:cs="Arial"/>
          <w:szCs w:val="24"/>
        </w:rPr>
        <w:t>mplained of meets the threshold of a crime.</w:t>
      </w:r>
      <w:r w:rsidRPr="00E30B8D">
        <w:t xml:space="preserve"> </w:t>
      </w:r>
      <w:r w:rsidR="00C24282">
        <w:t xml:space="preserve">Guidance can be sought within the </w:t>
      </w:r>
      <w:r w:rsidRPr="00607F76">
        <w:t xml:space="preserve">Crime Investigation SOP </w:t>
      </w:r>
    </w:p>
    <w:p w14:paraId="3C84F3F5" w14:textId="36688E1D" w:rsidR="009B5EDD" w:rsidRDefault="009B5EDD" w:rsidP="0068780B">
      <w:pPr>
        <w:spacing w:before="240" w:after="0"/>
      </w:pPr>
      <w:r>
        <w:t>To be recorded as a hate crime, the behaviour complained of:</w:t>
      </w:r>
    </w:p>
    <w:p w14:paraId="538FC170" w14:textId="3416A439" w:rsidR="009B5EDD" w:rsidRPr="00B848CA" w:rsidRDefault="00E17FB7" w:rsidP="00726DC3">
      <w:pPr>
        <w:pStyle w:val="ListParagraph"/>
        <w:numPr>
          <w:ilvl w:val="0"/>
          <w:numId w:val="52"/>
        </w:numPr>
        <w:spacing w:before="240" w:line="336" w:lineRule="auto"/>
        <w:ind w:left="714" w:hanging="357"/>
        <w:rPr>
          <w:rFonts w:cs="Arial"/>
        </w:rPr>
      </w:pPr>
      <w:r w:rsidRPr="005F59A4">
        <w:t>must a</w:t>
      </w:r>
      <w:r w:rsidR="009B5EDD" w:rsidRPr="005F59A4">
        <w:t>mount to a crime</w:t>
      </w:r>
      <w:r w:rsidR="005F59A4" w:rsidRPr="00B848CA">
        <w:rPr>
          <w:rFonts w:cs="Arial"/>
        </w:rPr>
        <w:t xml:space="preserve"> </w:t>
      </w:r>
      <w:r w:rsidR="005F59A4" w:rsidRPr="00726DC3">
        <w:rPr>
          <w:rFonts w:cs="Arial"/>
        </w:rPr>
        <w:t>defined by law in Scotland</w:t>
      </w:r>
      <w:r w:rsidR="005F59A4" w:rsidRPr="00B848CA">
        <w:rPr>
          <w:rFonts w:cs="Arial"/>
        </w:rPr>
        <w:t xml:space="preserve"> </w:t>
      </w:r>
      <w:r w:rsidR="005F59A4" w:rsidRPr="00607F76">
        <w:rPr>
          <w:rFonts w:cs="Arial"/>
        </w:rPr>
        <w:t>Scottish Crime Recording Standard (SCRS) rules</w:t>
      </w:r>
      <w:r w:rsidR="005F59A4" w:rsidRPr="00B848CA">
        <w:rPr>
          <w:rFonts w:cs="Arial"/>
        </w:rPr>
        <w:t>.</w:t>
      </w:r>
      <w:r w:rsidR="009B5EDD">
        <w:t xml:space="preserve">  </w:t>
      </w:r>
    </w:p>
    <w:p w14:paraId="4CFCD1CF" w14:textId="27D043A6" w:rsidR="009B5EDD" w:rsidRDefault="00B848CA" w:rsidP="00726DC3">
      <w:pPr>
        <w:pStyle w:val="ListParagraph"/>
        <w:numPr>
          <w:ilvl w:val="0"/>
          <w:numId w:val="52"/>
        </w:numPr>
        <w:spacing w:before="240" w:line="336" w:lineRule="auto"/>
        <w:ind w:left="714" w:hanging="357"/>
      </w:pPr>
      <w:r w:rsidRPr="00726DC3">
        <w:t xml:space="preserve">there </w:t>
      </w:r>
      <w:r w:rsidR="009B5EDD" w:rsidRPr="00726DC3">
        <w:t>must be</w:t>
      </w:r>
      <w:r w:rsidR="009B5EDD">
        <w:t xml:space="preserve"> evidence that the crime was motivated by malice and ill will (hostility or prejudice) towards a characteristic protected by legislation. Assessment of the offender’s behaviour before, during or after the incident will provide evidence of the malice and ill will (hostility or prejudice). </w:t>
      </w:r>
    </w:p>
    <w:p w14:paraId="1A09D029" w14:textId="77777777" w:rsidR="009B5EDD" w:rsidRPr="008510B8" w:rsidRDefault="009B5EDD" w:rsidP="0068780B">
      <w:pPr>
        <w:spacing w:before="240" w:after="0" w:line="336" w:lineRule="auto"/>
      </w:pPr>
      <w:r w:rsidRPr="008510B8">
        <w:lastRenderedPageBreak/>
        <w:t xml:space="preserve">Police officers and staff should establish core facts, as they would for any crime, including why the victim, or those reporting, perceived the crime to be motivated by </w:t>
      </w:r>
      <w:r>
        <w:t>malice and ill will (hostility or prejudice) towards persons with a characteristic(s) protected by the legislation</w:t>
      </w:r>
      <w:r w:rsidRPr="008510B8">
        <w:t>.</w:t>
      </w:r>
    </w:p>
    <w:p w14:paraId="05838632" w14:textId="77777777" w:rsidR="009B5EDD" w:rsidRDefault="009B5EDD" w:rsidP="0068780B">
      <w:pPr>
        <w:spacing w:before="240" w:after="0" w:line="336" w:lineRule="auto"/>
      </w:pPr>
      <w:r w:rsidRPr="008510B8">
        <w:t>Officers and staff should</w:t>
      </w:r>
      <w:r>
        <w:t xml:space="preserve"> not challenge the initial perception. The following three questions will assist with exploring the perception: </w:t>
      </w:r>
    </w:p>
    <w:p w14:paraId="21BFE2B7" w14:textId="0A30F091" w:rsidR="009B5EDD" w:rsidRDefault="009B5EDD" w:rsidP="00B57C8F">
      <w:pPr>
        <w:pStyle w:val="ListParagraph"/>
        <w:numPr>
          <w:ilvl w:val="0"/>
          <w:numId w:val="20"/>
        </w:numPr>
        <w:spacing w:before="240" w:line="336" w:lineRule="auto"/>
        <w:ind w:left="714" w:hanging="357"/>
      </w:pPr>
      <w:r>
        <w:t>Who perceives the incident to be motivated by malice and ill will</w:t>
      </w:r>
      <w:r w:rsidR="0030389C">
        <w:t xml:space="preserve"> (hostility or prejudice)</w:t>
      </w:r>
      <w:r>
        <w:t>?</w:t>
      </w:r>
    </w:p>
    <w:p w14:paraId="596942F2" w14:textId="56E4B88E" w:rsidR="009B5EDD" w:rsidRPr="00677C70" w:rsidRDefault="009B5EDD" w:rsidP="00B57C8F">
      <w:pPr>
        <w:pStyle w:val="ListParagraph"/>
        <w:numPr>
          <w:ilvl w:val="0"/>
          <w:numId w:val="20"/>
        </w:numPr>
        <w:spacing w:before="240" w:line="336" w:lineRule="auto"/>
        <w:ind w:left="714" w:hanging="357"/>
      </w:pPr>
      <w:r>
        <w:t>Why do they perceive the incident to be motivated by malice and ill will (hostility or prejudice</w:t>
      </w:r>
      <w:r w:rsidRPr="00677C70">
        <w:t>)</w:t>
      </w:r>
      <w:r w:rsidR="005A0F4D" w:rsidRPr="00677C70">
        <w:t xml:space="preserve"> </w:t>
      </w:r>
      <w:r w:rsidR="005A0F4D" w:rsidRPr="00677C70">
        <w:rPr>
          <w:rFonts w:cs="Arial"/>
        </w:rPr>
        <w:t>ensuring consideration of any previous incidents that may or may not have been reported</w:t>
      </w:r>
      <w:r w:rsidRPr="00677C70">
        <w:t>?</w:t>
      </w:r>
    </w:p>
    <w:p w14:paraId="363A2E28" w14:textId="58D6D5AB" w:rsidR="009B5EDD" w:rsidRDefault="009B5EDD" w:rsidP="00B57C8F">
      <w:pPr>
        <w:pStyle w:val="ListParagraph"/>
        <w:numPr>
          <w:ilvl w:val="0"/>
          <w:numId w:val="20"/>
        </w:numPr>
        <w:spacing w:before="240" w:line="336" w:lineRule="auto"/>
        <w:ind w:left="714" w:hanging="357"/>
      </w:pPr>
      <w:r>
        <w:t xml:space="preserve">What impact has the incident had or is likely to have on the individual / communities? (The impact is not necessary to establish a hate </w:t>
      </w:r>
      <w:r w:rsidR="00A07710">
        <w:t>crime,</w:t>
      </w:r>
      <w:r>
        <w:t xml:space="preserve"> </w:t>
      </w:r>
      <w:r w:rsidR="00613696">
        <w:t>and, in some cases,</w:t>
      </w:r>
      <w:r>
        <w:t xml:space="preserve"> there may be no obvious impact upon the victim).   </w:t>
      </w:r>
    </w:p>
    <w:p w14:paraId="7109921D" w14:textId="77777777" w:rsidR="009B5EDD" w:rsidRDefault="009B5EDD" w:rsidP="0068780B">
      <w:pPr>
        <w:spacing w:before="240" w:after="0" w:line="336" w:lineRule="auto"/>
      </w:pPr>
      <w:r w:rsidRPr="008510B8">
        <w:t>Accepting the perceived motivation does not make a judgement about the actions of any person involved. However, it recognises the need to look for material which could provide evidence of motivation, as well as material relating to the underlying crime. Gathering material which may be evidence of motivation will also help to identify appropriate support for victims, and actions needed to prevent community tensions escalating.</w:t>
      </w:r>
    </w:p>
    <w:p w14:paraId="17375DB8" w14:textId="77777777" w:rsidR="009B5EDD" w:rsidRPr="002B1B3C" w:rsidRDefault="009B5EDD" w:rsidP="0068780B">
      <w:pPr>
        <w:spacing w:before="240" w:after="0" w:line="336" w:lineRule="auto"/>
      </w:pPr>
      <w:r w:rsidRPr="002B1B3C">
        <w:t>Hate crimes should be treated as priority incidents and consideration given to the most effective response that balances the needs of the incident, police resources available and the nature of any risk.</w:t>
      </w:r>
    </w:p>
    <w:p w14:paraId="421326FF" w14:textId="64F0F182" w:rsidR="009B5EDD" w:rsidRPr="002B1B3C" w:rsidRDefault="009B5EDD" w:rsidP="0068780B">
      <w:pPr>
        <w:spacing w:before="240" w:after="0" w:line="336" w:lineRule="auto"/>
      </w:pPr>
      <w:r w:rsidRPr="002B1B3C">
        <w:t>There are occasions where an immediate response by a police officer may not be appropriate or possible.</w:t>
      </w:r>
      <w:r>
        <w:t xml:space="preserve"> A Threat, Harm, Risk, Investigation, Vulnerability, Engagement (THRIVE) assessment will be carried out and w</w:t>
      </w:r>
      <w:r w:rsidRPr="002B1B3C">
        <w:t xml:space="preserve">here such delays occur, a supervisor should consider the reasons given and set out a clear plan for how and when the incident will be responded to. This should be communicated to the </w:t>
      </w:r>
      <w:r w:rsidR="0030389C">
        <w:t>reporter/</w:t>
      </w:r>
      <w:r w:rsidRPr="002B1B3C">
        <w:t>victim.</w:t>
      </w:r>
    </w:p>
    <w:p w14:paraId="7033D3B4" w14:textId="77777777" w:rsidR="009B5EDD" w:rsidRPr="003365EF" w:rsidRDefault="009B5EDD" w:rsidP="00677C70">
      <w:pPr>
        <w:pStyle w:val="Heading3"/>
      </w:pPr>
      <w:bookmarkStart w:id="12" w:name="_Toc173389557"/>
      <w:r w:rsidRPr="003365EF">
        <w:lastRenderedPageBreak/>
        <w:t>Recording Hate Crime</w:t>
      </w:r>
      <w:bookmarkEnd w:id="12"/>
    </w:p>
    <w:p w14:paraId="0F4D985B" w14:textId="77777777" w:rsidR="009B5EDD" w:rsidRPr="00E454E9" w:rsidRDefault="009B5EDD" w:rsidP="0068780B">
      <w:pPr>
        <w:spacing w:before="240" w:after="0" w:line="336" w:lineRule="auto"/>
      </w:pPr>
      <w:r w:rsidRPr="00E454E9">
        <w:t>Where, upon investigation, it is established that there is a sufficiency of evidence to record a hate crime, the crime will be recorded on National Crime.</w:t>
      </w:r>
    </w:p>
    <w:p w14:paraId="39837134" w14:textId="617FDC81" w:rsidR="001518C4" w:rsidRDefault="001518C4" w:rsidP="0068780B">
      <w:pPr>
        <w:spacing w:before="240" w:line="336" w:lineRule="auto"/>
      </w:pPr>
      <w:r>
        <w:t xml:space="preserve">Hate crimes will not be recorded on </w:t>
      </w:r>
      <w:proofErr w:type="spellStart"/>
      <w:r>
        <w:t>iVPD</w:t>
      </w:r>
      <w:proofErr w:type="spellEnd"/>
      <w:r>
        <w:t xml:space="preserve"> unless there is an identified vulnerability as a direct result of the malice and </w:t>
      </w:r>
      <w:r w:rsidR="003B63AD">
        <w:t>ill will</w:t>
      </w:r>
      <w:r>
        <w:t xml:space="preserve"> (hostility or prejudice) related behaviour.</w:t>
      </w:r>
    </w:p>
    <w:p w14:paraId="7B5537CA" w14:textId="6491C657" w:rsidR="00B025DA" w:rsidRDefault="009B5EDD" w:rsidP="0068780B">
      <w:pPr>
        <w:spacing w:before="240" w:after="0" w:line="336" w:lineRule="auto"/>
      </w:pPr>
      <w:r>
        <w:t>W</w:t>
      </w:r>
      <w:r w:rsidRPr="00890569">
        <w:t xml:space="preserve">hether </w:t>
      </w:r>
      <w:r>
        <w:t>a</w:t>
      </w:r>
      <w:r w:rsidRPr="00890569">
        <w:t xml:space="preserve"> suspect</w:t>
      </w:r>
      <w:r>
        <w:t xml:space="preserve"> has been identified</w:t>
      </w:r>
      <w:r w:rsidRPr="00890569">
        <w:t xml:space="preserve"> or not</w:t>
      </w:r>
      <w:r>
        <w:t>, officers and staff</w:t>
      </w:r>
      <w:r w:rsidRPr="00890569">
        <w:t xml:space="preserve"> will be required to complete a section on </w:t>
      </w:r>
      <w:r>
        <w:t>National Crime</w:t>
      </w:r>
      <w:r w:rsidRPr="00890569">
        <w:t xml:space="preserve"> </w:t>
      </w:r>
      <w:r>
        <w:t xml:space="preserve">regarding </w:t>
      </w:r>
      <w:r w:rsidRPr="00890569">
        <w:t>further details in relation to the characteristic</w:t>
      </w:r>
      <w:r>
        <w:t xml:space="preserve">(s) targeted. There are agreed recording data options for each of the listed characteristics, the most relevant of which should be selected, this is known as disaggregated data. </w:t>
      </w:r>
      <w:r w:rsidRPr="00890569">
        <w:t>For example</w:t>
      </w:r>
      <w:r>
        <w:t>,</w:t>
      </w:r>
      <w:r w:rsidRPr="00890569">
        <w:t xml:space="preserve"> if the </w:t>
      </w:r>
      <w:r w:rsidR="00A85C88" w:rsidRPr="00D602A5">
        <w:t xml:space="preserve">actual or perceived </w:t>
      </w:r>
      <w:r w:rsidRPr="00D602A5">
        <w:t>characteristic towards which the perpetrator has demonstrated malice or ill will</w:t>
      </w:r>
      <w:r w:rsidR="00073B51" w:rsidRPr="00D602A5">
        <w:t xml:space="preserve"> (hostility or prejudice)</w:t>
      </w:r>
      <w:r>
        <w:t xml:space="preserve"> </w:t>
      </w:r>
      <w:r w:rsidRPr="00890569">
        <w:t xml:space="preserve">is </w:t>
      </w:r>
      <w:r>
        <w:t>s</w:t>
      </w:r>
      <w:r w:rsidRPr="00890569">
        <w:t xml:space="preserve">exual </w:t>
      </w:r>
      <w:r>
        <w:t>o</w:t>
      </w:r>
      <w:r w:rsidRPr="00890569">
        <w:t xml:space="preserve">rientation, then </w:t>
      </w:r>
      <w:r>
        <w:t xml:space="preserve">the </w:t>
      </w:r>
      <w:r w:rsidRPr="00890569">
        <w:t>agreed recording data option</w:t>
      </w:r>
      <w:r>
        <w:t>s available ar</w:t>
      </w:r>
      <w:r w:rsidR="00B848CA">
        <w:t>e</w:t>
      </w:r>
      <w:r w:rsidRPr="00890569">
        <w:t>: General</w:t>
      </w:r>
      <w:r>
        <w:t>;</w:t>
      </w:r>
      <w:r w:rsidRPr="00890569">
        <w:t xml:space="preserve"> Gay Man</w:t>
      </w:r>
      <w:r>
        <w:t>;</w:t>
      </w:r>
      <w:r w:rsidRPr="00890569">
        <w:t xml:space="preserve"> Lesbian</w:t>
      </w:r>
      <w:r>
        <w:t>;</w:t>
      </w:r>
      <w:r w:rsidRPr="00890569">
        <w:t xml:space="preserve"> Bisexual</w:t>
      </w:r>
      <w:r>
        <w:t>;</w:t>
      </w:r>
      <w:r w:rsidRPr="00890569">
        <w:t xml:space="preserve"> Heterosexual/Straight</w:t>
      </w:r>
      <w:r>
        <w:t>;</w:t>
      </w:r>
      <w:r w:rsidRPr="00890569">
        <w:t xml:space="preserve"> or None of the Above</w:t>
      </w:r>
      <w:r>
        <w:t>. When completing this section of National Crime, the option most relevant to the facts and circumstances should be selected.</w:t>
      </w:r>
    </w:p>
    <w:p w14:paraId="48EC1228" w14:textId="7FE203D5" w:rsidR="009B5EDD" w:rsidRPr="003365EF" w:rsidRDefault="009B5EDD" w:rsidP="0068780B">
      <w:pPr>
        <w:spacing w:before="240" w:after="0" w:line="336" w:lineRule="auto"/>
      </w:pPr>
      <w:r w:rsidRPr="00890569">
        <w:t>Recording ‘disaggregated data’</w:t>
      </w:r>
      <w:r>
        <w:t xml:space="preserve"> </w:t>
      </w:r>
      <w:r w:rsidRPr="00890569">
        <w:t xml:space="preserve">helps the police to develop a better </w:t>
      </w:r>
      <w:r>
        <w:t xml:space="preserve">understanding of </w:t>
      </w:r>
      <w:r w:rsidRPr="00890569">
        <w:t>hate crime</w:t>
      </w:r>
      <w:r>
        <w:t xml:space="preserve"> and to identify individuals and groups who may be at particular risk. This information will be provided, to the Scottish Government, and will be used internally to help inform a proportionate and effective policing </w:t>
      </w:r>
      <w:r w:rsidRPr="00890569">
        <w:t>response</w:t>
      </w:r>
      <w:r>
        <w:t xml:space="preserve"> to hate incidents reported in future. </w:t>
      </w:r>
    </w:p>
    <w:p w14:paraId="23815868" w14:textId="0A474999" w:rsidR="009B5EDD" w:rsidRPr="00122113" w:rsidRDefault="009B5EDD" w:rsidP="0068780B">
      <w:pPr>
        <w:spacing w:before="240" w:after="0" w:line="336" w:lineRule="auto"/>
        <w:rPr>
          <w:rFonts w:cs="Arial"/>
          <w:szCs w:val="24"/>
        </w:rPr>
      </w:pPr>
      <w:r>
        <w:t>A</w:t>
      </w:r>
      <w:r w:rsidRPr="003365EF">
        <w:t xml:space="preserve"> person does not have to be a member of the characteristic group to be a victim of a hate crime</w:t>
      </w:r>
      <w:r>
        <w:t xml:space="preserve">. It is the motivation of the accused which is the relevant factor. </w:t>
      </w:r>
      <w:r w:rsidR="00122113" w:rsidRPr="00DF6837">
        <w:rPr>
          <w:rFonts w:cs="Arial"/>
          <w:szCs w:val="24"/>
        </w:rPr>
        <w:t xml:space="preserve">For example, if someone is the victim of a homophobic attack, </w:t>
      </w:r>
      <w:r w:rsidR="00122113">
        <w:rPr>
          <w:rFonts w:cs="Arial"/>
          <w:szCs w:val="24"/>
        </w:rPr>
        <w:t>their actual sexual orientation</w:t>
      </w:r>
      <w:r w:rsidR="00122113" w:rsidRPr="00DF6837">
        <w:rPr>
          <w:rFonts w:cs="Arial"/>
          <w:szCs w:val="24"/>
        </w:rPr>
        <w:t xml:space="preserve"> is </w:t>
      </w:r>
      <w:r w:rsidR="00122113">
        <w:rPr>
          <w:rFonts w:cs="Arial"/>
          <w:szCs w:val="24"/>
        </w:rPr>
        <w:t>not relevant to the completion of the crime</w:t>
      </w:r>
      <w:r w:rsidR="00122113" w:rsidRPr="00DF6837">
        <w:rPr>
          <w:rFonts w:cs="Arial"/>
          <w:szCs w:val="24"/>
        </w:rPr>
        <w:t xml:space="preserve">. </w:t>
      </w:r>
      <w:r w:rsidR="00122113">
        <w:rPr>
          <w:rFonts w:cs="Arial"/>
          <w:szCs w:val="24"/>
        </w:rPr>
        <w:t xml:space="preserve"> </w:t>
      </w:r>
      <w:r>
        <w:t xml:space="preserve">A person may also be a victim of hate crime due to their perceived association with a </w:t>
      </w:r>
      <w:r w:rsidR="00613696">
        <w:t>characteristic.</w:t>
      </w:r>
    </w:p>
    <w:p w14:paraId="34295963" w14:textId="77777777" w:rsidR="009B5EDD" w:rsidRDefault="009B5EDD" w:rsidP="0068780B">
      <w:pPr>
        <w:spacing w:before="240" w:after="0" w:line="336" w:lineRule="auto"/>
      </w:pPr>
      <w:r>
        <w:t>Officers and staff will not ask anyone for</w:t>
      </w:r>
      <w:r w:rsidRPr="00890569">
        <w:t xml:space="preserve"> details of their disability, religion, sexual orientation</w:t>
      </w:r>
      <w:r>
        <w:t>,</w:t>
      </w:r>
      <w:r w:rsidRPr="00890569">
        <w:t xml:space="preserve"> transgender </w:t>
      </w:r>
      <w:proofErr w:type="gramStart"/>
      <w:r w:rsidRPr="00890569">
        <w:t>identity</w:t>
      </w:r>
      <w:proofErr w:type="gramEnd"/>
      <w:r w:rsidRPr="00890569">
        <w:t xml:space="preserve"> or variations in sex characteristics </w:t>
      </w:r>
      <w:r>
        <w:t>to justify recording a hate crime. W</w:t>
      </w:r>
      <w:r w:rsidRPr="00890569">
        <w:t xml:space="preserve">here this information is volunteered it </w:t>
      </w:r>
      <w:r>
        <w:t xml:space="preserve">should be recorded appropriately and sensitively to </w:t>
      </w:r>
      <w:r w:rsidRPr="00890569">
        <w:t xml:space="preserve">help in the assessment of the hate element of a crime. </w:t>
      </w:r>
    </w:p>
    <w:p w14:paraId="3156E902" w14:textId="4C9B38AC" w:rsidR="009B5EDD" w:rsidRDefault="009B5EDD" w:rsidP="0068780B">
      <w:pPr>
        <w:spacing w:before="240" w:after="0" w:line="336" w:lineRule="auto"/>
      </w:pPr>
      <w:r w:rsidRPr="00890569">
        <w:lastRenderedPageBreak/>
        <w:t xml:space="preserve">Frequently, victims of hate crime experience abuse </w:t>
      </w:r>
      <w:r>
        <w:t>targeting more than one</w:t>
      </w:r>
      <w:r w:rsidRPr="00890569">
        <w:t xml:space="preserve"> characteristic and this intersectionality needs to </w:t>
      </w:r>
      <w:r>
        <w:t xml:space="preserve">be captured </w:t>
      </w:r>
      <w:r w:rsidR="00122113">
        <w:t>on National Crime</w:t>
      </w:r>
      <w:r>
        <w:t xml:space="preserve"> </w:t>
      </w:r>
      <w:r w:rsidR="00122113">
        <w:t xml:space="preserve">and included in the </w:t>
      </w:r>
      <w:r>
        <w:t>Standard Prosecution Report (SPR) sent to the Procurator Fiscal.</w:t>
      </w:r>
      <w:r w:rsidRPr="00890569">
        <w:t xml:space="preserve"> </w:t>
      </w:r>
      <w:r>
        <w:t xml:space="preserve">For example, where it can be evidenced that a person has been targeted because of their race and disability, this should be recorded on National Crime, and it should be made clear in any report to the Procurator Fiscal.  </w:t>
      </w:r>
    </w:p>
    <w:p w14:paraId="754D77E1" w14:textId="025A3FEC" w:rsidR="00B025DA" w:rsidRDefault="00B025DA" w:rsidP="0068780B">
      <w:pPr>
        <w:spacing w:before="240" w:after="0" w:line="336" w:lineRule="auto"/>
      </w:pPr>
      <w:r w:rsidRPr="00D602A5">
        <w:t>When completing the SPR ensure the disability prejudice marker is only selected when you are reporting a hate crime with a disability aggravator. This should not be completed to inform the Procurator Fiscal that the victim or witness has a disability.</w:t>
      </w:r>
    </w:p>
    <w:p w14:paraId="1D59F32F" w14:textId="16703F23" w:rsidR="009B5EDD" w:rsidRDefault="009B5EDD" w:rsidP="0068780B">
      <w:pPr>
        <w:spacing w:before="240" w:after="0" w:line="336" w:lineRule="auto"/>
      </w:pPr>
      <w:r>
        <w:t xml:space="preserve">If </w:t>
      </w:r>
      <w:r w:rsidRPr="003365EF">
        <w:t>there is no crime,</w:t>
      </w:r>
      <w:r>
        <w:t xml:space="preserve"> then the incident will be assessed to ascertain if it meets the princip</w:t>
      </w:r>
      <w:r w:rsidR="00BD55CD">
        <w:t>les</w:t>
      </w:r>
      <w:r>
        <w:t xml:space="preserve"> for recording a NCHI. </w:t>
      </w:r>
    </w:p>
    <w:p w14:paraId="6B4B8282" w14:textId="69357DD8" w:rsidR="008D0B03" w:rsidRDefault="008D0B03" w:rsidP="0068780B">
      <w:pPr>
        <w:spacing w:before="240" w:after="0" w:line="336" w:lineRule="auto"/>
      </w:pPr>
      <w:r w:rsidRPr="007938CD">
        <w:t>It would not be appropriate to record a hate crime or NCHI, if the reporter has no knowledge of the victim, the incident, are responding to media/internet articles or reporting for political or other similar motive.</w:t>
      </w:r>
    </w:p>
    <w:p w14:paraId="417DF8C0" w14:textId="735A1A94" w:rsidR="0034564F" w:rsidRDefault="00B848CA" w:rsidP="0068780B">
      <w:pPr>
        <w:spacing w:before="240" w:after="0" w:line="336" w:lineRule="auto"/>
      </w:pPr>
      <w:r>
        <w:t>It is vital that victims and witnesses are updated regularly in a method tailored to their needs.</w:t>
      </w:r>
      <w:r w:rsidR="0034564F">
        <w:t xml:space="preserve"> </w:t>
      </w:r>
    </w:p>
    <w:p w14:paraId="2368F4C0" w14:textId="143C5BC5" w:rsidR="002B1EEF" w:rsidRDefault="002B1EEF" w:rsidP="004E17B9">
      <w:pPr>
        <w:pStyle w:val="Heading4"/>
        <w:rPr>
          <w:rFonts w:asciiTheme="minorHAnsi" w:hAnsiTheme="minorHAnsi"/>
          <w:sz w:val="22"/>
        </w:rPr>
      </w:pPr>
      <w:r>
        <w:t xml:space="preserve">Quick Guide to hate </w:t>
      </w:r>
      <w:proofErr w:type="gramStart"/>
      <w:r w:rsidR="00613696">
        <w:t>crime</w:t>
      </w:r>
      <w:proofErr w:type="gramEnd"/>
    </w:p>
    <w:p w14:paraId="0C822DDD" w14:textId="77777777" w:rsidR="002B1EEF" w:rsidRDefault="002B1EEF" w:rsidP="00D602A5">
      <w:pPr>
        <w:pStyle w:val="ListParagraph"/>
        <w:numPr>
          <w:ilvl w:val="0"/>
          <w:numId w:val="17"/>
        </w:numPr>
        <w:spacing w:before="240" w:line="336" w:lineRule="auto"/>
        <w:ind w:left="714" w:hanging="357"/>
        <w:rPr>
          <w:rFonts w:cs="Arial"/>
        </w:rPr>
      </w:pPr>
      <w:r>
        <w:rPr>
          <w:rFonts w:cs="Arial"/>
        </w:rPr>
        <w:t xml:space="preserve">Hate Incident report received. </w:t>
      </w:r>
    </w:p>
    <w:p w14:paraId="79262F07" w14:textId="60BADE9B" w:rsidR="002B1EEF" w:rsidRDefault="002B1EEF" w:rsidP="00D602A5">
      <w:pPr>
        <w:pStyle w:val="ListParagraph"/>
        <w:numPr>
          <w:ilvl w:val="0"/>
          <w:numId w:val="17"/>
        </w:numPr>
        <w:spacing w:before="240" w:line="336" w:lineRule="auto"/>
        <w:ind w:left="714" w:hanging="357"/>
        <w:rPr>
          <w:rFonts w:cs="Arial"/>
        </w:rPr>
      </w:pPr>
      <w:r>
        <w:rPr>
          <w:rFonts w:cs="Arial"/>
        </w:rPr>
        <w:t xml:space="preserve">Raise STORM incident with an initial code of AB-58 and add STORM tag of </w:t>
      </w:r>
      <w:r w:rsidR="00613696">
        <w:rPr>
          <w:rFonts w:cs="Arial"/>
        </w:rPr>
        <w:t>HCPOA.</w:t>
      </w:r>
    </w:p>
    <w:p w14:paraId="48E72524" w14:textId="77777777" w:rsidR="002B1EEF" w:rsidRDefault="002B1EEF" w:rsidP="00D602A5">
      <w:pPr>
        <w:pStyle w:val="ListParagraph"/>
        <w:numPr>
          <w:ilvl w:val="0"/>
          <w:numId w:val="17"/>
        </w:numPr>
        <w:spacing w:before="240" w:line="336" w:lineRule="auto"/>
        <w:ind w:left="714" w:hanging="357"/>
        <w:rPr>
          <w:rFonts w:cs="Arial"/>
        </w:rPr>
      </w:pPr>
      <w:r>
        <w:rPr>
          <w:rFonts w:cs="Arial"/>
        </w:rPr>
        <w:t>Assess the initial report, risk and response required.</w:t>
      </w:r>
    </w:p>
    <w:p w14:paraId="6688AAD2" w14:textId="1B3FB0A1" w:rsidR="002B1EEF" w:rsidRPr="00D602A5" w:rsidRDefault="002B1EEF" w:rsidP="00D602A5">
      <w:pPr>
        <w:pStyle w:val="ListParagraph"/>
        <w:numPr>
          <w:ilvl w:val="0"/>
          <w:numId w:val="17"/>
        </w:numPr>
        <w:spacing w:before="240" w:line="336" w:lineRule="auto"/>
        <w:ind w:left="714" w:hanging="357"/>
      </w:pPr>
      <w:r>
        <w:rPr>
          <w:rFonts w:cs="Arial"/>
        </w:rPr>
        <w:t xml:space="preserve">Assess for hate crime - Meets </w:t>
      </w:r>
      <w:r w:rsidRPr="00D602A5">
        <w:rPr>
          <w:rFonts w:cs="Arial"/>
        </w:rPr>
        <w:t>the 2 princip</w:t>
      </w:r>
      <w:r w:rsidR="00E17FB7" w:rsidRPr="00D602A5">
        <w:rPr>
          <w:rFonts w:cs="Arial"/>
        </w:rPr>
        <w:t>les</w:t>
      </w:r>
      <w:r w:rsidRPr="00D602A5">
        <w:rPr>
          <w:rFonts w:cs="Arial"/>
        </w:rPr>
        <w:t xml:space="preserve"> - </w:t>
      </w:r>
      <w:r w:rsidR="00CB41AB" w:rsidRPr="00D602A5">
        <w:rPr>
          <w:rFonts w:cs="Arial"/>
        </w:rPr>
        <w:t>h</w:t>
      </w:r>
      <w:r w:rsidRPr="00D602A5">
        <w:rPr>
          <w:rFonts w:cs="Arial"/>
        </w:rPr>
        <w:t xml:space="preserve">ate </w:t>
      </w:r>
      <w:r w:rsidR="00CB41AB" w:rsidRPr="00D602A5">
        <w:rPr>
          <w:rFonts w:cs="Arial"/>
        </w:rPr>
        <w:t>c</w:t>
      </w:r>
      <w:r w:rsidRPr="00D602A5">
        <w:rPr>
          <w:rFonts w:cs="Arial"/>
        </w:rPr>
        <w:t xml:space="preserve">rime </w:t>
      </w:r>
      <w:r w:rsidR="00613696" w:rsidRPr="00D602A5">
        <w:rPr>
          <w:rFonts w:cs="Arial"/>
        </w:rPr>
        <w:t>established.</w:t>
      </w:r>
      <w:r w:rsidRPr="00D602A5">
        <w:rPr>
          <w:rFonts w:cs="Arial"/>
        </w:rPr>
        <w:t xml:space="preserve"> </w:t>
      </w:r>
    </w:p>
    <w:p w14:paraId="240E24D7" w14:textId="1325E220" w:rsidR="002B1EEF" w:rsidRPr="00D602A5" w:rsidRDefault="002B1EEF" w:rsidP="00D602A5">
      <w:pPr>
        <w:pStyle w:val="ListParagraph"/>
        <w:numPr>
          <w:ilvl w:val="0"/>
          <w:numId w:val="17"/>
        </w:numPr>
        <w:spacing w:before="240" w:line="336" w:lineRule="auto"/>
        <w:ind w:left="714" w:hanging="357"/>
      </w:pPr>
      <w:r w:rsidRPr="00D602A5">
        <w:rPr>
          <w:rFonts w:cs="Arial"/>
        </w:rPr>
        <w:t>Explore perception – who, why and what</w:t>
      </w:r>
      <w:r w:rsidR="00FA0FBF" w:rsidRPr="00D602A5">
        <w:rPr>
          <w:rFonts w:cs="Arial"/>
        </w:rPr>
        <w:t xml:space="preserve"> ensuring consideration of any previous incidents</w:t>
      </w:r>
      <w:r w:rsidR="00B848CA" w:rsidRPr="00D602A5">
        <w:rPr>
          <w:rFonts w:cs="Arial"/>
        </w:rPr>
        <w:t xml:space="preserve"> that may or may not have been reported.</w:t>
      </w:r>
      <w:r w:rsidRPr="00D602A5">
        <w:rPr>
          <w:rFonts w:cs="Arial"/>
        </w:rPr>
        <w:t xml:space="preserve"> </w:t>
      </w:r>
    </w:p>
    <w:p w14:paraId="4DA80AD2" w14:textId="77777777" w:rsidR="002B1EEF" w:rsidRDefault="002B1EEF" w:rsidP="00D602A5">
      <w:pPr>
        <w:pStyle w:val="ListParagraph"/>
        <w:numPr>
          <w:ilvl w:val="0"/>
          <w:numId w:val="17"/>
        </w:numPr>
        <w:spacing w:before="240" w:line="336" w:lineRule="auto"/>
        <w:ind w:left="714" w:hanging="357"/>
      </w:pPr>
      <w:r>
        <w:t>Ensure STORM is updated with rationale and correct closure codes.</w:t>
      </w:r>
    </w:p>
    <w:p w14:paraId="42B3F567" w14:textId="77777777" w:rsidR="002B1EEF" w:rsidRDefault="002B1EEF" w:rsidP="00D602A5">
      <w:pPr>
        <w:pStyle w:val="ListParagraph"/>
        <w:numPr>
          <w:ilvl w:val="0"/>
          <w:numId w:val="17"/>
        </w:numPr>
        <w:spacing w:before="240" w:line="336" w:lineRule="auto"/>
        <w:ind w:left="714" w:hanging="357"/>
      </w:pPr>
      <w:r>
        <w:rPr>
          <w:rFonts w:cs="Arial"/>
        </w:rPr>
        <w:t>Record on National Crime detailing rationale for all actions taken.</w:t>
      </w:r>
    </w:p>
    <w:p w14:paraId="0CDA4577" w14:textId="2D31183D" w:rsidR="002B1EEF" w:rsidRDefault="002B1EEF" w:rsidP="00D602A5">
      <w:pPr>
        <w:pStyle w:val="ListParagraph"/>
        <w:numPr>
          <w:ilvl w:val="0"/>
          <w:numId w:val="17"/>
        </w:numPr>
        <w:spacing w:before="240" w:line="336" w:lineRule="auto"/>
        <w:ind w:left="714" w:hanging="357"/>
      </w:pPr>
      <w:r>
        <w:t>Complete all relevant characteristic data (disaggregated data on National Crime)</w:t>
      </w:r>
      <w:r w:rsidR="00D602A5">
        <w:t>.</w:t>
      </w:r>
    </w:p>
    <w:p w14:paraId="2CA79FED" w14:textId="546232B7" w:rsidR="002B1EEF" w:rsidRDefault="002B1EEF" w:rsidP="00D602A5">
      <w:pPr>
        <w:pStyle w:val="ListParagraph"/>
        <w:numPr>
          <w:ilvl w:val="0"/>
          <w:numId w:val="17"/>
        </w:numPr>
        <w:spacing w:before="240" w:line="336" w:lineRule="auto"/>
        <w:ind w:left="714" w:hanging="357"/>
      </w:pPr>
      <w:r>
        <w:t xml:space="preserve">Hate crimes will not be recorded on </w:t>
      </w:r>
      <w:proofErr w:type="spellStart"/>
      <w:r>
        <w:t>iVPD</w:t>
      </w:r>
      <w:proofErr w:type="spellEnd"/>
      <w:r>
        <w:t xml:space="preserve"> unless there is an identified vulnerability as a direct result of the</w:t>
      </w:r>
      <w:r w:rsidR="001518C4">
        <w:t xml:space="preserve"> malice and </w:t>
      </w:r>
      <w:r w:rsidR="003B63AD">
        <w:t>ill will</w:t>
      </w:r>
      <w:r>
        <w:t xml:space="preserve"> </w:t>
      </w:r>
      <w:r w:rsidR="001518C4">
        <w:t>(</w:t>
      </w:r>
      <w:r>
        <w:t>hostility or prejudice</w:t>
      </w:r>
      <w:r w:rsidR="001518C4">
        <w:t>)</w:t>
      </w:r>
      <w:r>
        <w:t xml:space="preserve"> </w:t>
      </w:r>
      <w:r w:rsidR="001518C4">
        <w:t xml:space="preserve">related </w:t>
      </w:r>
      <w:r>
        <w:t>behaviour.</w:t>
      </w:r>
    </w:p>
    <w:p w14:paraId="35AF1BB1" w14:textId="604EC82A" w:rsidR="002B1EEF" w:rsidRDefault="00D602A5" w:rsidP="00D602A5">
      <w:pPr>
        <w:pStyle w:val="ListParagraph"/>
        <w:numPr>
          <w:ilvl w:val="0"/>
          <w:numId w:val="17"/>
        </w:numPr>
        <w:spacing w:before="240" w:line="336" w:lineRule="auto"/>
        <w:ind w:left="714" w:hanging="357"/>
      </w:pPr>
      <w:r>
        <w:lastRenderedPageBreak/>
        <w:t xml:space="preserve"> </w:t>
      </w:r>
      <w:r w:rsidR="002B1EEF">
        <w:t xml:space="preserve">Carry out investigation. </w:t>
      </w:r>
    </w:p>
    <w:p w14:paraId="19C631EA" w14:textId="4961DFC1" w:rsidR="002B1EEF" w:rsidRDefault="00D602A5" w:rsidP="00D602A5">
      <w:pPr>
        <w:pStyle w:val="ListParagraph"/>
        <w:numPr>
          <w:ilvl w:val="0"/>
          <w:numId w:val="17"/>
        </w:numPr>
        <w:spacing w:before="240" w:line="336" w:lineRule="auto"/>
        <w:ind w:left="714" w:hanging="357"/>
      </w:pPr>
      <w:r>
        <w:t xml:space="preserve"> </w:t>
      </w:r>
      <w:r w:rsidR="002B1EEF">
        <w:t xml:space="preserve">If the victim is an officer / staff </w:t>
      </w:r>
      <w:r w:rsidR="005E24B8">
        <w:t>member,</w:t>
      </w:r>
      <w:r w:rsidR="00FA0FBF">
        <w:t xml:space="preserve"> </w:t>
      </w:r>
      <w:r w:rsidR="00FA0FBF" w:rsidRPr="00D602A5">
        <w:t xml:space="preserve">ensure line manager </w:t>
      </w:r>
      <w:r w:rsidR="005E24B8" w:rsidRPr="00D602A5">
        <w:t>considers risk and impact and makes appropriate referrals. (</w:t>
      </w:r>
      <w:r w:rsidR="00CB41AB" w:rsidRPr="00D602A5">
        <w:t>Refer</w:t>
      </w:r>
      <w:r w:rsidR="00CB41AB">
        <w:t xml:space="preserve"> to</w:t>
      </w:r>
      <w:r w:rsidR="002B1EEF" w:rsidRPr="00CB41AB">
        <w:t xml:space="preserve"> Hate Incidents Involving Officers or Staff section).</w:t>
      </w:r>
    </w:p>
    <w:p w14:paraId="6375A4F7" w14:textId="4AD1C98D" w:rsidR="002B1EEF" w:rsidRDefault="00D602A5" w:rsidP="00D602A5">
      <w:pPr>
        <w:pStyle w:val="ListParagraph"/>
        <w:numPr>
          <w:ilvl w:val="0"/>
          <w:numId w:val="17"/>
        </w:numPr>
        <w:spacing w:before="240" w:line="336" w:lineRule="auto"/>
        <w:ind w:left="714" w:hanging="357"/>
      </w:pPr>
      <w:r>
        <w:t xml:space="preserve"> </w:t>
      </w:r>
      <w:r w:rsidR="002B1EEF">
        <w:t>Ensure victims / witnesses are updated timeously and regularly, in a method tailored to their needs and all contact recorded on relevant systems.</w:t>
      </w:r>
    </w:p>
    <w:p w14:paraId="2CEE6753" w14:textId="6A4C9000" w:rsidR="002B1EEF" w:rsidRPr="00D602A5" w:rsidRDefault="005F59A4" w:rsidP="00D602A5">
      <w:pPr>
        <w:pStyle w:val="ListParagraph"/>
        <w:numPr>
          <w:ilvl w:val="0"/>
          <w:numId w:val="17"/>
        </w:numPr>
        <w:spacing w:before="240" w:line="336" w:lineRule="auto"/>
        <w:ind w:left="714" w:hanging="357"/>
      </w:pPr>
      <w:r w:rsidRPr="00D602A5">
        <w:t>If appropriate / standard grounds for recording intelligence are met - s</w:t>
      </w:r>
      <w:r w:rsidR="002B1EEF" w:rsidRPr="00D602A5">
        <w:t>ubmit a Scottish Intelligence Database (SID) log. (</w:t>
      </w:r>
      <w:r w:rsidR="00CB41AB" w:rsidRPr="00D602A5">
        <w:t>Refer to</w:t>
      </w:r>
      <w:r w:rsidR="002B1EEF" w:rsidRPr="00D602A5">
        <w:t xml:space="preserve"> Intelligence section).</w:t>
      </w:r>
    </w:p>
    <w:p w14:paraId="3D2EFF8F" w14:textId="77777777" w:rsidR="009B5EDD" w:rsidRDefault="009B5EDD" w:rsidP="00B57C8F">
      <w:pPr>
        <w:pStyle w:val="Heading2"/>
        <w:numPr>
          <w:ilvl w:val="0"/>
          <w:numId w:val="36"/>
        </w:numPr>
        <w:ind w:left="357" w:hanging="357"/>
      </w:pPr>
      <w:bookmarkStart w:id="13" w:name="_Toc173389558"/>
      <w:r>
        <w:t>Non-Crime Hate Incidents (NCHI)</w:t>
      </w:r>
      <w:bookmarkEnd w:id="13"/>
    </w:p>
    <w:p w14:paraId="4F0ED2BC" w14:textId="03667CCE" w:rsidR="009B5EDD" w:rsidRPr="00772501" w:rsidRDefault="009B5EDD" w:rsidP="0068780B">
      <w:pPr>
        <w:spacing w:before="240" w:after="0" w:line="336" w:lineRule="auto"/>
        <w:rPr>
          <w:rFonts w:cs="Arial"/>
          <w:b/>
          <w:bCs/>
        </w:rPr>
      </w:pPr>
      <w:r w:rsidRPr="00772501">
        <w:rPr>
          <w:rFonts w:cs="Arial"/>
        </w:rPr>
        <w:t>Definition of N</w:t>
      </w:r>
      <w:r>
        <w:rPr>
          <w:rFonts w:cs="Arial"/>
        </w:rPr>
        <w:t>CHI</w:t>
      </w:r>
      <w:r w:rsidRPr="00772501">
        <w:rPr>
          <w:rFonts w:cs="Arial"/>
        </w:rPr>
        <w:t xml:space="preserve"> -</w:t>
      </w:r>
      <w:r>
        <w:rPr>
          <w:rFonts w:cs="Arial"/>
          <w:b/>
          <w:bCs/>
        </w:rPr>
        <w:t xml:space="preserve"> </w:t>
      </w:r>
      <w:r w:rsidRPr="00B90D23">
        <w:rPr>
          <w:rFonts w:cs="Arial"/>
        </w:rPr>
        <w:t xml:space="preserve">Any incident where a crime has not been committed, but where it is perceived by the reporter or any other person that the incident was motivated wholly or partly </w:t>
      </w:r>
      <w:r w:rsidRPr="00D602A5">
        <w:rPr>
          <w:rFonts w:cs="Arial"/>
        </w:rPr>
        <w:t xml:space="preserve">by malice and </w:t>
      </w:r>
      <w:r w:rsidR="003B63AD" w:rsidRPr="00D602A5">
        <w:rPr>
          <w:rFonts w:cs="Arial"/>
        </w:rPr>
        <w:t>ill will</w:t>
      </w:r>
      <w:r w:rsidR="00C31E78" w:rsidRPr="00D602A5">
        <w:rPr>
          <w:rFonts w:cs="Arial"/>
        </w:rPr>
        <w:t xml:space="preserve"> (hostility or prejudice)</w:t>
      </w:r>
      <w:r w:rsidRPr="00D602A5">
        <w:rPr>
          <w:rFonts w:cs="Arial"/>
        </w:rPr>
        <w:t xml:space="preserve"> based</w:t>
      </w:r>
      <w:r w:rsidRPr="00B90D23">
        <w:rPr>
          <w:rFonts w:cs="Arial"/>
        </w:rPr>
        <w:t xml:space="preserve"> on one or more of their actual or perceived characteristics.</w:t>
      </w:r>
    </w:p>
    <w:p w14:paraId="06B76292" w14:textId="1C585394" w:rsidR="009B5EDD" w:rsidRPr="00F94C15" w:rsidRDefault="009B5EDD" w:rsidP="0068780B">
      <w:pPr>
        <w:spacing w:before="240" w:after="0" w:line="336" w:lineRule="auto"/>
        <w:rPr>
          <w:rFonts w:cs="Arial"/>
          <w:szCs w:val="24"/>
        </w:rPr>
      </w:pPr>
      <w:r w:rsidRPr="00F94C15">
        <w:rPr>
          <w:rFonts w:cs="Arial"/>
          <w:szCs w:val="24"/>
        </w:rPr>
        <w:t xml:space="preserve">The recording of </w:t>
      </w:r>
      <w:r>
        <w:rPr>
          <w:rFonts w:cs="Arial"/>
          <w:szCs w:val="24"/>
        </w:rPr>
        <w:t xml:space="preserve">NCHI </w:t>
      </w:r>
      <w:r w:rsidRPr="00F94C15">
        <w:rPr>
          <w:rFonts w:cs="Arial"/>
          <w:szCs w:val="24"/>
        </w:rPr>
        <w:t xml:space="preserve">was a recommendation in the Stephen Lawrence Inquiry Report </w:t>
      </w:r>
      <w:r>
        <w:rPr>
          <w:rFonts w:cs="Arial"/>
          <w:szCs w:val="24"/>
        </w:rPr>
        <w:t xml:space="preserve">(1999) </w:t>
      </w:r>
      <w:r w:rsidRPr="00F94C15">
        <w:rPr>
          <w:rFonts w:cs="Arial"/>
          <w:szCs w:val="24"/>
        </w:rPr>
        <w:t xml:space="preserve">which called for a “comprehensive system of reporting and recording of all racist incidents and </w:t>
      </w:r>
      <w:proofErr w:type="gramStart"/>
      <w:r w:rsidRPr="00F94C15">
        <w:rPr>
          <w:rFonts w:cs="Arial"/>
          <w:szCs w:val="24"/>
        </w:rPr>
        <w:t xml:space="preserve">crimes”  </w:t>
      </w:r>
      <w:r w:rsidR="0043253F" w:rsidRPr="00607F76">
        <w:rPr>
          <w:rFonts w:cs="Arial"/>
          <w:szCs w:val="24"/>
        </w:rPr>
        <w:t>The</w:t>
      </w:r>
      <w:proofErr w:type="gramEnd"/>
      <w:r w:rsidR="0043253F" w:rsidRPr="00607F76">
        <w:rPr>
          <w:rFonts w:cs="Arial"/>
          <w:szCs w:val="24"/>
        </w:rPr>
        <w:t xml:space="preserve"> 1999 Stephen Lawrence Inquiry</w:t>
      </w:r>
      <w:r w:rsidRPr="00F94C15">
        <w:rPr>
          <w:rFonts w:cs="Arial"/>
          <w:szCs w:val="24"/>
        </w:rPr>
        <w:t>. This has subsequently developed to include all characteristics</w:t>
      </w:r>
      <w:r>
        <w:rPr>
          <w:rFonts w:cs="Arial"/>
          <w:szCs w:val="24"/>
        </w:rPr>
        <w:t xml:space="preserve"> protected by hate legislation</w:t>
      </w:r>
      <w:r w:rsidRPr="00F94C15">
        <w:rPr>
          <w:rFonts w:cs="Arial"/>
          <w:szCs w:val="24"/>
        </w:rPr>
        <w:t xml:space="preserve">. </w:t>
      </w:r>
    </w:p>
    <w:p w14:paraId="444D4093" w14:textId="77777777" w:rsidR="009B5EDD" w:rsidRPr="00F94C15" w:rsidRDefault="009B5EDD" w:rsidP="0068780B">
      <w:pPr>
        <w:spacing w:before="240" w:after="0" w:line="336" w:lineRule="auto"/>
        <w:rPr>
          <w:rFonts w:cs="Arial"/>
          <w:szCs w:val="24"/>
        </w:rPr>
      </w:pPr>
      <w:r w:rsidRPr="00F94C15">
        <w:rPr>
          <w:rFonts w:cs="Arial"/>
          <w:szCs w:val="24"/>
        </w:rPr>
        <w:t xml:space="preserve">Police Scotland have a role in preventing crime and harm. </w:t>
      </w:r>
    </w:p>
    <w:p w14:paraId="62B31075" w14:textId="77777777" w:rsidR="009B5EDD" w:rsidRPr="00F94C15" w:rsidRDefault="009B5EDD" w:rsidP="00E454E9">
      <w:pPr>
        <w:spacing w:before="240" w:after="0"/>
        <w:rPr>
          <w:rFonts w:cs="Arial"/>
          <w:szCs w:val="24"/>
        </w:rPr>
      </w:pPr>
      <w:r w:rsidRPr="00F94C15">
        <w:rPr>
          <w:rFonts w:cs="Arial"/>
          <w:szCs w:val="24"/>
        </w:rPr>
        <w:t xml:space="preserve">The recording of </w:t>
      </w:r>
      <w:r>
        <w:rPr>
          <w:rFonts w:cs="Arial"/>
          <w:szCs w:val="24"/>
        </w:rPr>
        <w:t>NCHI</w:t>
      </w:r>
      <w:r w:rsidRPr="00F94C15">
        <w:rPr>
          <w:rFonts w:cs="Arial"/>
          <w:szCs w:val="24"/>
        </w:rPr>
        <w:t xml:space="preserve"> can</w:t>
      </w:r>
      <w:r>
        <w:rPr>
          <w:rFonts w:cs="Arial"/>
          <w:szCs w:val="24"/>
        </w:rPr>
        <w:t>:</w:t>
      </w:r>
    </w:p>
    <w:p w14:paraId="0A8B362B" w14:textId="77777777" w:rsidR="009B5EDD" w:rsidRPr="00F94C15" w:rsidRDefault="009B5EDD" w:rsidP="007F4C23">
      <w:pPr>
        <w:pStyle w:val="ListParagraph"/>
        <w:numPr>
          <w:ilvl w:val="0"/>
          <w:numId w:val="7"/>
        </w:numPr>
        <w:spacing w:before="240" w:line="336" w:lineRule="auto"/>
        <w:ind w:left="714" w:hanging="357"/>
        <w:rPr>
          <w:rFonts w:cs="Arial"/>
        </w:rPr>
      </w:pPr>
      <w:r w:rsidRPr="00F94C15">
        <w:rPr>
          <w:rFonts w:cs="Arial"/>
        </w:rPr>
        <w:t xml:space="preserve">Protect people from harm. </w:t>
      </w:r>
    </w:p>
    <w:p w14:paraId="19A9C50C" w14:textId="77777777" w:rsidR="009B5EDD" w:rsidRPr="00F94C15" w:rsidRDefault="009B5EDD" w:rsidP="007F4C23">
      <w:pPr>
        <w:pStyle w:val="ListParagraph"/>
        <w:numPr>
          <w:ilvl w:val="0"/>
          <w:numId w:val="7"/>
        </w:numPr>
        <w:spacing w:before="240" w:line="336" w:lineRule="auto"/>
        <w:ind w:left="714" w:hanging="357"/>
        <w:rPr>
          <w:rFonts w:cs="Arial"/>
        </w:rPr>
      </w:pPr>
      <w:r w:rsidRPr="00F94C15">
        <w:rPr>
          <w:rFonts w:cs="Arial"/>
        </w:rPr>
        <w:t>Prevent crime</w:t>
      </w:r>
      <w:r>
        <w:rPr>
          <w:rFonts w:cs="Arial"/>
        </w:rPr>
        <w:t>.</w:t>
      </w:r>
    </w:p>
    <w:p w14:paraId="20F92465" w14:textId="77777777" w:rsidR="009B5EDD" w:rsidRPr="00F94C15" w:rsidRDefault="009B5EDD" w:rsidP="007F4C23">
      <w:pPr>
        <w:pStyle w:val="ListParagraph"/>
        <w:numPr>
          <w:ilvl w:val="0"/>
          <w:numId w:val="7"/>
        </w:numPr>
        <w:spacing w:before="240" w:line="336" w:lineRule="auto"/>
        <w:ind w:left="714" w:hanging="357"/>
        <w:rPr>
          <w:rFonts w:cs="Arial"/>
        </w:rPr>
      </w:pPr>
      <w:r w:rsidRPr="00F94C15">
        <w:rPr>
          <w:rFonts w:cs="Arial"/>
        </w:rPr>
        <w:t>Provide the police with a tool to build intelligence</w:t>
      </w:r>
      <w:r>
        <w:rPr>
          <w:rFonts w:cs="Arial"/>
        </w:rPr>
        <w:t xml:space="preserve"> and monitor the potential for escalation by individuals or within communities. </w:t>
      </w:r>
    </w:p>
    <w:p w14:paraId="10F5F1AA" w14:textId="77777777" w:rsidR="009B5EDD" w:rsidRPr="008E740A" w:rsidRDefault="009B5EDD" w:rsidP="007F4C23">
      <w:pPr>
        <w:pStyle w:val="ListParagraph"/>
        <w:numPr>
          <w:ilvl w:val="0"/>
          <w:numId w:val="7"/>
        </w:numPr>
        <w:spacing w:before="240" w:line="336" w:lineRule="auto"/>
        <w:ind w:left="714" w:hanging="357"/>
        <w:rPr>
          <w:rFonts w:cs="Arial"/>
        </w:rPr>
      </w:pPr>
      <w:r w:rsidRPr="00F94C15">
        <w:rPr>
          <w:rFonts w:cs="Arial"/>
        </w:rPr>
        <w:t xml:space="preserve">Assist in monitoring tensions within communities enabling appropriate police responses. </w:t>
      </w:r>
      <w:r w:rsidRPr="008E740A">
        <w:rPr>
          <w:rFonts w:cs="Arial"/>
        </w:rPr>
        <w:t> </w:t>
      </w:r>
    </w:p>
    <w:p w14:paraId="4644B85C" w14:textId="77777777" w:rsidR="009B5EDD" w:rsidRPr="00F94C15" w:rsidRDefault="009B5EDD" w:rsidP="007F4C23">
      <w:pPr>
        <w:pStyle w:val="ListParagraph"/>
        <w:numPr>
          <w:ilvl w:val="0"/>
          <w:numId w:val="7"/>
        </w:numPr>
        <w:spacing w:before="240" w:line="336" w:lineRule="auto"/>
        <w:ind w:left="714" w:hanging="357"/>
        <w:rPr>
          <w:rFonts w:cs="Arial"/>
        </w:rPr>
      </w:pPr>
      <w:r w:rsidRPr="00F94C15">
        <w:rPr>
          <w:rFonts w:cs="Arial"/>
        </w:rPr>
        <w:t xml:space="preserve">Helps the police to build community confidence and to understand where </w:t>
      </w:r>
      <w:r>
        <w:rPr>
          <w:rFonts w:cs="Arial"/>
        </w:rPr>
        <w:t>to</w:t>
      </w:r>
      <w:r w:rsidRPr="00F94C15">
        <w:rPr>
          <w:rFonts w:cs="Arial"/>
        </w:rPr>
        <w:t xml:space="preserve"> </w:t>
      </w:r>
      <w:r w:rsidRPr="000F604A">
        <w:rPr>
          <w:rFonts w:cs="Arial"/>
        </w:rPr>
        <w:t xml:space="preserve">focus </w:t>
      </w:r>
      <w:r w:rsidRPr="00F94C15">
        <w:rPr>
          <w:rFonts w:cs="Arial"/>
        </w:rPr>
        <w:t>resources.</w:t>
      </w:r>
    </w:p>
    <w:p w14:paraId="556184B3" w14:textId="77777777" w:rsidR="009B5EDD" w:rsidRPr="00F94C15" w:rsidRDefault="009B5EDD" w:rsidP="007F4C23">
      <w:pPr>
        <w:pStyle w:val="ListParagraph"/>
        <w:numPr>
          <w:ilvl w:val="0"/>
          <w:numId w:val="7"/>
        </w:numPr>
        <w:spacing w:before="240" w:line="336" w:lineRule="auto"/>
        <w:ind w:left="714" w:hanging="357"/>
        <w:rPr>
          <w:rFonts w:cs="Arial"/>
        </w:rPr>
      </w:pPr>
      <w:r w:rsidRPr="00F94C15">
        <w:rPr>
          <w:rFonts w:cs="Arial"/>
        </w:rPr>
        <w:t xml:space="preserve">The incident may be the first of a series of incidents where the first is not a crime – for example, harassment and stalking, where a course of conduct is required to be evidenced. </w:t>
      </w:r>
    </w:p>
    <w:p w14:paraId="192CBAB8" w14:textId="77777777" w:rsidR="009B5EDD" w:rsidRPr="00F94C15" w:rsidRDefault="009B5EDD" w:rsidP="007F4C23">
      <w:pPr>
        <w:pStyle w:val="ListParagraph"/>
        <w:numPr>
          <w:ilvl w:val="0"/>
          <w:numId w:val="7"/>
        </w:numPr>
        <w:spacing w:before="240" w:line="336" w:lineRule="auto"/>
        <w:ind w:left="714" w:hanging="357"/>
        <w:rPr>
          <w:rFonts w:cs="Arial"/>
        </w:rPr>
      </w:pPr>
      <w:r w:rsidRPr="00F94C15">
        <w:rPr>
          <w:rFonts w:cs="Arial"/>
        </w:rPr>
        <w:lastRenderedPageBreak/>
        <w:t>Where an individual is subject to many low-level incidents that can affect the person's quality of life and referrals can be made for police or other organisations to respond.</w:t>
      </w:r>
    </w:p>
    <w:p w14:paraId="6403E9B3" w14:textId="2478944C" w:rsidR="009B5EDD" w:rsidRDefault="009B5EDD" w:rsidP="0068780B">
      <w:pPr>
        <w:spacing w:before="240" w:after="0" w:line="336" w:lineRule="auto"/>
        <w:rPr>
          <w:rFonts w:cs="Arial"/>
          <w:szCs w:val="24"/>
        </w:rPr>
      </w:pPr>
      <w:r w:rsidRPr="00F94C15">
        <w:rPr>
          <w:rFonts w:cs="Arial"/>
          <w:szCs w:val="24"/>
        </w:rPr>
        <w:t xml:space="preserve">Not recording incidents has in some cases led to some serious harm to the public that may have been preventable. For instance, the cases involving Fiona Pilkington. </w:t>
      </w:r>
      <w:r w:rsidR="0047530D" w:rsidRPr="00607F76">
        <w:t>IPCC report Fiona Pilkington</w:t>
      </w:r>
      <w:r w:rsidR="0047530D">
        <w:t xml:space="preserve"> </w:t>
      </w:r>
      <w:r w:rsidRPr="00F94C15">
        <w:rPr>
          <w:rFonts w:cs="Arial"/>
          <w:szCs w:val="24"/>
        </w:rPr>
        <w:t xml:space="preserve"> </w:t>
      </w:r>
    </w:p>
    <w:p w14:paraId="05297576" w14:textId="01FDA251" w:rsidR="009B5EDD" w:rsidRDefault="002A7A06" w:rsidP="0068780B">
      <w:pPr>
        <w:spacing w:before="240" w:after="0" w:line="336" w:lineRule="auto"/>
      </w:pPr>
      <w:r>
        <w:t>While assessing whether to record a NCHI o</w:t>
      </w:r>
      <w:r w:rsidR="009B5EDD" w:rsidRPr="008510B8">
        <w:t>fficers and staff should</w:t>
      </w:r>
      <w:r w:rsidR="009B5EDD">
        <w:t xml:space="preserve"> not challenge the initial perception. The following three questions will assist with exploring the perception: </w:t>
      </w:r>
    </w:p>
    <w:p w14:paraId="228BE5E5" w14:textId="77777777" w:rsidR="009B5EDD" w:rsidRDefault="009B5EDD" w:rsidP="007F4C23">
      <w:pPr>
        <w:pStyle w:val="ListParagraph"/>
        <w:numPr>
          <w:ilvl w:val="0"/>
          <w:numId w:val="20"/>
        </w:numPr>
        <w:spacing w:before="240" w:line="336" w:lineRule="auto"/>
        <w:ind w:left="714" w:hanging="357"/>
      </w:pPr>
      <w:r>
        <w:t>Who perceives the incident to be motivated by malice and ill will (hostility or prejudice)?</w:t>
      </w:r>
    </w:p>
    <w:p w14:paraId="6BFF343E" w14:textId="5271B294" w:rsidR="009B5EDD" w:rsidRPr="007F4C23" w:rsidRDefault="009B5EDD" w:rsidP="007F4C23">
      <w:pPr>
        <w:pStyle w:val="ListParagraph"/>
        <w:numPr>
          <w:ilvl w:val="0"/>
          <w:numId w:val="20"/>
        </w:numPr>
        <w:spacing w:before="240" w:line="336" w:lineRule="auto"/>
        <w:ind w:left="714" w:hanging="357"/>
      </w:pPr>
      <w:r>
        <w:t>Why do they perceive the incident to be motivated by malice and ill will (hostility or prejudice)</w:t>
      </w:r>
      <w:r w:rsidR="005A0F4D">
        <w:t xml:space="preserve"> </w:t>
      </w:r>
      <w:r w:rsidR="005A0F4D" w:rsidRPr="007F4C23">
        <w:rPr>
          <w:rFonts w:cs="Arial"/>
        </w:rPr>
        <w:t>ensuring consideration of any previous incidents that may or may not have been reported</w:t>
      </w:r>
      <w:r w:rsidRPr="007F4C23">
        <w:t>?</w:t>
      </w:r>
    </w:p>
    <w:p w14:paraId="38841540" w14:textId="77777777" w:rsidR="009B5EDD" w:rsidRDefault="009B5EDD" w:rsidP="007F4C23">
      <w:pPr>
        <w:pStyle w:val="ListParagraph"/>
        <w:numPr>
          <w:ilvl w:val="0"/>
          <w:numId w:val="20"/>
        </w:numPr>
        <w:spacing w:before="240" w:line="336" w:lineRule="auto"/>
        <w:ind w:left="714" w:hanging="357"/>
      </w:pPr>
      <w:r>
        <w:t>What impact has the incident had or is likely to have on the individual / communities?</w:t>
      </w:r>
    </w:p>
    <w:p w14:paraId="03F7FEF7" w14:textId="77777777" w:rsidR="004E17B9" w:rsidRDefault="009B5EDD" w:rsidP="0068780B">
      <w:pPr>
        <w:spacing w:before="240" w:after="0" w:line="336" w:lineRule="auto"/>
        <w:rPr>
          <w:rFonts w:cs="Arial"/>
          <w:szCs w:val="24"/>
        </w:rPr>
      </w:pPr>
      <w:r w:rsidRPr="008510B8">
        <w:t>Accepting the perceived motivation does not make a judgement about the actions of any person involved. However, it recognises the need to look for material which could provide evidence of motivation</w:t>
      </w:r>
      <w:r>
        <w:t>.</w:t>
      </w:r>
    </w:p>
    <w:p w14:paraId="7D7D5A2E" w14:textId="526373D6" w:rsidR="009B5EDD" w:rsidRPr="004E17B9" w:rsidRDefault="009B5EDD" w:rsidP="007F4C23">
      <w:pPr>
        <w:pStyle w:val="Heading3"/>
      </w:pPr>
      <w:bookmarkStart w:id="14" w:name="_Toc173389559"/>
      <w:r w:rsidRPr="00F94C15">
        <w:t>Recording of non-crime</w:t>
      </w:r>
      <w:r>
        <w:t xml:space="preserve"> hate </w:t>
      </w:r>
      <w:proofErr w:type="gramStart"/>
      <w:r w:rsidR="00613696">
        <w:t>incidents</w:t>
      </w:r>
      <w:bookmarkEnd w:id="14"/>
      <w:proofErr w:type="gramEnd"/>
    </w:p>
    <w:p w14:paraId="4CF9914B" w14:textId="50E2A929" w:rsidR="009B5EDD" w:rsidRDefault="009B5EDD" w:rsidP="0068780B">
      <w:pPr>
        <w:spacing w:before="240" w:after="0" w:line="336" w:lineRule="auto"/>
        <w:rPr>
          <w:rFonts w:cs="Arial"/>
          <w:color w:val="000000"/>
          <w:spacing w:val="3"/>
          <w:szCs w:val="24"/>
        </w:rPr>
      </w:pPr>
      <w:r w:rsidRPr="00612119">
        <w:rPr>
          <w:rFonts w:cs="Arial"/>
          <w:color w:val="000000"/>
          <w:spacing w:val="3"/>
          <w:szCs w:val="24"/>
        </w:rPr>
        <w:t>While an auditable record should be made of all</w:t>
      </w:r>
      <w:r>
        <w:rPr>
          <w:rFonts w:cs="Arial"/>
          <w:color w:val="000000"/>
          <w:spacing w:val="3"/>
          <w:szCs w:val="24"/>
        </w:rPr>
        <w:t xml:space="preserve"> </w:t>
      </w:r>
      <w:r w:rsidRPr="00612119">
        <w:rPr>
          <w:rFonts w:cs="Arial"/>
          <w:color w:val="000000"/>
          <w:spacing w:val="3"/>
          <w:szCs w:val="24"/>
        </w:rPr>
        <w:t xml:space="preserve">incidents reported to the police, not all </w:t>
      </w:r>
      <w:r>
        <w:rPr>
          <w:rFonts w:cs="Arial"/>
          <w:color w:val="000000"/>
          <w:spacing w:val="3"/>
          <w:szCs w:val="24"/>
        </w:rPr>
        <w:t>NCHI’s perceived by the reporter or any other person as being motivated by hate</w:t>
      </w:r>
      <w:r w:rsidRPr="00612119">
        <w:rPr>
          <w:rFonts w:cs="Arial"/>
          <w:color w:val="000000"/>
          <w:spacing w:val="3"/>
          <w:szCs w:val="24"/>
        </w:rPr>
        <w:t xml:space="preserve"> should be recorded as an</w:t>
      </w:r>
      <w:r>
        <w:rPr>
          <w:rFonts w:cs="Arial"/>
          <w:color w:val="000000"/>
          <w:spacing w:val="3"/>
          <w:szCs w:val="24"/>
        </w:rPr>
        <w:t xml:space="preserve"> NCHI. </w:t>
      </w:r>
    </w:p>
    <w:p w14:paraId="1D47CA62" w14:textId="585FF744" w:rsidR="009B5EDD" w:rsidRPr="00F94C15" w:rsidRDefault="00EA2738" w:rsidP="0068780B">
      <w:pPr>
        <w:spacing w:before="240" w:after="0" w:line="336" w:lineRule="auto"/>
        <w:rPr>
          <w:rFonts w:cs="Arial"/>
          <w:color w:val="000000"/>
          <w:spacing w:val="3"/>
          <w:szCs w:val="24"/>
        </w:rPr>
      </w:pPr>
      <w:r>
        <w:rPr>
          <w:rFonts w:cs="Arial"/>
          <w:color w:val="000000"/>
          <w:spacing w:val="3"/>
          <w:szCs w:val="24"/>
        </w:rPr>
        <w:t>T</w:t>
      </w:r>
      <w:r w:rsidR="009B5EDD">
        <w:rPr>
          <w:rFonts w:cs="Arial"/>
          <w:color w:val="000000"/>
          <w:spacing w:val="3"/>
          <w:szCs w:val="24"/>
        </w:rPr>
        <w:t xml:space="preserve">he </w:t>
      </w:r>
      <w:r w:rsidR="009B5EDD" w:rsidRPr="00F94C15">
        <w:rPr>
          <w:rFonts w:cs="Arial"/>
          <w:color w:val="000000"/>
          <w:spacing w:val="3"/>
          <w:szCs w:val="24"/>
        </w:rPr>
        <w:t xml:space="preserve">following </w:t>
      </w:r>
      <w:r w:rsidR="009B5EDD">
        <w:rPr>
          <w:rFonts w:cs="Arial"/>
          <w:color w:val="000000"/>
          <w:spacing w:val="3"/>
          <w:szCs w:val="24"/>
        </w:rPr>
        <w:t xml:space="preserve">two </w:t>
      </w:r>
      <w:r w:rsidR="009B5EDD" w:rsidRPr="00F94C15">
        <w:rPr>
          <w:rFonts w:cs="Arial"/>
          <w:color w:val="000000"/>
          <w:spacing w:val="3"/>
          <w:szCs w:val="24"/>
        </w:rPr>
        <w:t xml:space="preserve">principles must apply for the incident to be recorded as a </w:t>
      </w:r>
      <w:r w:rsidR="009B5EDD">
        <w:rPr>
          <w:rFonts w:cs="Arial"/>
          <w:color w:val="000000"/>
          <w:spacing w:val="3"/>
          <w:szCs w:val="24"/>
        </w:rPr>
        <w:t>NCHI</w:t>
      </w:r>
      <w:r w:rsidR="009B5EDD" w:rsidRPr="00F94C15">
        <w:rPr>
          <w:rFonts w:cs="Arial"/>
          <w:color w:val="000000"/>
          <w:spacing w:val="3"/>
          <w:szCs w:val="24"/>
        </w:rPr>
        <w:t>:</w:t>
      </w:r>
    </w:p>
    <w:p w14:paraId="662BC6CC" w14:textId="4B120F6E" w:rsidR="009B5EDD" w:rsidRPr="007F4C23" w:rsidRDefault="009B5EDD" w:rsidP="007F4C23">
      <w:pPr>
        <w:pStyle w:val="ListParagraph"/>
        <w:numPr>
          <w:ilvl w:val="0"/>
          <w:numId w:val="21"/>
        </w:numPr>
        <w:spacing w:before="240" w:line="336" w:lineRule="auto"/>
        <w:ind w:left="714" w:hanging="357"/>
        <w:rPr>
          <w:rFonts w:cs="Arial"/>
          <w:color w:val="000000"/>
          <w:spacing w:val="3"/>
        </w:rPr>
      </w:pPr>
      <w:r w:rsidRPr="007F4C23">
        <w:rPr>
          <w:rFonts w:cs="Arial"/>
          <w:color w:val="000000"/>
          <w:spacing w:val="3"/>
        </w:rPr>
        <w:t xml:space="preserve">A reasonable person considers the report to be motivated by malice and </w:t>
      </w:r>
      <w:r w:rsidR="003B63AD" w:rsidRPr="007F4C23">
        <w:rPr>
          <w:rFonts w:cs="Arial"/>
          <w:color w:val="000000"/>
          <w:spacing w:val="3"/>
        </w:rPr>
        <w:t>ill will</w:t>
      </w:r>
      <w:r w:rsidRPr="007F4C23">
        <w:rPr>
          <w:rFonts w:cs="Arial"/>
          <w:color w:val="000000"/>
          <w:spacing w:val="3"/>
        </w:rPr>
        <w:t xml:space="preserve"> (hostility or prejudice) towards one or more characteristics protected within </w:t>
      </w:r>
      <w:r w:rsidR="00613696" w:rsidRPr="007F4C23">
        <w:rPr>
          <w:rFonts w:cs="Arial"/>
          <w:color w:val="000000"/>
          <w:spacing w:val="3"/>
        </w:rPr>
        <w:t>legislation.</w:t>
      </w:r>
    </w:p>
    <w:p w14:paraId="38767EF7" w14:textId="6A5DF5FF" w:rsidR="009B5EDD" w:rsidRPr="007F4C23" w:rsidRDefault="009B5EDD" w:rsidP="007F4C23">
      <w:pPr>
        <w:pStyle w:val="ListParagraph"/>
        <w:numPr>
          <w:ilvl w:val="0"/>
          <w:numId w:val="21"/>
        </w:numPr>
        <w:spacing w:before="240" w:line="336" w:lineRule="auto"/>
        <w:ind w:left="714" w:hanging="357"/>
        <w:rPr>
          <w:rFonts w:cs="Arial"/>
          <w:color w:val="000000"/>
          <w:spacing w:val="3"/>
        </w:rPr>
      </w:pPr>
      <w:r w:rsidRPr="007F4C23">
        <w:rPr>
          <w:rFonts w:cs="Arial"/>
          <w:color w:val="000000"/>
          <w:spacing w:val="3"/>
        </w:rPr>
        <w:t>Recording has a specific policing purpose</w:t>
      </w:r>
      <w:r w:rsidR="00367AE0" w:rsidRPr="007F4C23">
        <w:rPr>
          <w:rFonts w:cs="Arial"/>
          <w:color w:val="000000"/>
          <w:spacing w:val="3"/>
        </w:rPr>
        <w:t>, for example</w:t>
      </w:r>
      <w:r w:rsidRPr="007F4C23">
        <w:rPr>
          <w:rFonts w:cs="Arial"/>
          <w:color w:val="000000"/>
          <w:spacing w:val="3"/>
        </w:rPr>
        <w:t>:</w:t>
      </w:r>
    </w:p>
    <w:p w14:paraId="34F19110" w14:textId="112E590F" w:rsidR="009B5EDD" w:rsidRPr="00443B92" w:rsidRDefault="009B5EDD" w:rsidP="007F4C23">
      <w:pPr>
        <w:pStyle w:val="ListParagraph"/>
        <w:numPr>
          <w:ilvl w:val="0"/>
          <w:numId w:val="38"/>
        </w:numPr>
        <w:spacing w:before="240" w:line="336" w:lineRule="auto"/>
        <w:ind w:left="1434" w:hanging="357"/>
        <w:rPr>
          <w:rFonts w:cs="Arial"/>
          <w:color w:val="000000"/>
          <w:spacing w:val="3"/>
        </w:rPr>
      </w:pPr>
      <w:r w:rsidRPr="00443B92">
        <w:rPr>
          <w:rFonts w:cs="Arial"/>
          <w:color w:val="000000"/>
          <w:spacing w:val="3"/>
        </w:rPr>
        <w:t>protecting life and property</w:t>
      </w:r>
    </w:p>
    <w:p w14:paraId="3256E9A8" w14:textId="439F3A8B" w:rsidR="009B5EDD" w:rsidRPr="00443B92" w:rsidRDefault="009B5EDD" w:rsidP="007F4C23">
      <w:pPr>
        <w:pStyle w:val="ListParagraph"/>
        <w:numPr>
          <w:ilvl w:val="0"/>
          <w:numId w:val="38"/>
        </w:numPr>
        <w:spacing w:before="240" w:line="336" w:lineRule="auto"/>
        <w:ind w:left="1434" w:hanging="357"/>
        <w:rPr>
          <w:rFonts w:cs="Arial"/>
          <w:color w:val="000000"/>
          <w:spacing w:val="3"/>
        </w:rPr>
      </w:pPr>
      <w:r w:rsidRPr="00443B92">
        <w:rPr>
          <w:rFonts w:cs="Arial"/>
          <w:color w:val="000000"/>
          <w:spacing w:val="3"/>
        </w:rPr>
        <w:t>preserving order</w:t>
      </w:r>
    </w:p>
    <w:p w14:paraId="4B4E9983" w14:textId="4E95B6BE" w:rsidR="009B5EDD" w:rsidRPr="00443B92" w:rsidRDefault="009B5EDD" w:rsidP="007F4C23">
      <w:pPr>
        <w:pStyle w:val="ListParagraph"/>
        <w:numPr>
          <w:ilvl w:val="0"/>
          <w:numId w:val="38"/>
        </w:numPr>
        <w:spacing w:before="240" w:line="336" w:lineRule="auto"/>
        <w:ind w:left="1434" w:hanging="357"/>
        <w:rPr>
          <w:rFonts w:cs="Arial"/>
          <w:color w:val="000000"/>
          <w:spacing w:val="3"/>
        </w:rPr>
      </w:pPr>
      <w:r w:rsidRPr="00443B92">
        <w:rPr>
          <w:rFonts w:cs="Arial"/>
          <w:color w:val="000000"/>
          <w:spacing w:val="3"/>
        </w:rPr>
        <w:lastRenderedPageBreak/>
        <w:t>prevention and detection of crime</w:t>
      </w:r>
    </w:p>
    <w:p w14:paraId="21641B5F" w14:textId="60908577" w:rsidR="009B5EDD" w:rsidRPr="00443B92" w:rsidRDefault="009B5EDD" w:rsidP="007F4C23">
      <w:pPr>
        <w:pStyle w:val="ListParagraph"/>
        <w:numPr>
          <w:ilvl w:val="0"/>
          <w:numId w:val="38"/>
        </w:numPr>
        <w:spacing w:before="240" w:line="336" w:lineRule="auto"/>
        <w:ind w:left="1434" w:hanging="357"/>
        <w:rPr>
          <w:rFonts w:cs="Arial"/>
          <w:color w:val="000000"/>
          <w:spacing w:val="3"/>
        </w:rPr>
      </w:pPr>
      <w:r w:rsidRPr="00443B92">
        <w:rPr>
          <w:rFonts w:cs="Arial"/>
          <w:color w:val="000000"/>
          <w:spacing w:val="3"/>
        </w:rPr>
        <w:t>apprehension and prosecution of offenders</w:t>
      </w:r>
    </w:p>
    <w:p w14:paraId="187ACAC1" w14:textId="235D1C65" w:rsidR="009B5EDD" w:rsidRPr="00443B92" w:rsidRDefault="009B5EDD" w:rsidP="007F4C23">
      <w:pPr>
        <w:pStyle w:val="ListParagraph"/>
        <w:numPr>
          <w:ilvl w:val="0"/>
          <w:numId w:val="38"/>
        </w:numPr>
        <w:spacing w:before="240" w:line="336" w:lineRule="auto"/>
        <w:ind w:left="1434" w:hanging="357"/>
        <w:rPr>
          <w:rFonts w:cs="Arial"/>
          <w:color w:val="000000"/>
          <w:spacing w:val="3"/>
        </w:rPr>
      </w:pPr>
      <w:r w:rsidRPr="00443B92">
        <w:rPr>
          <w:rFonts w:cs="Arial"/>
          <w:color w:val="000000"/>
          <w:spacing w:val="3"/>
        </w:rPr>
        <w:t>any duty or responsibility arising from common or statutory law.</w:t>
      </w:r>
    </w:p>
    <w:p w14:paraId="1407406D" w14:textId="0996B17B" w:rsidR="0026595A" w:rsidRDefault="0026595A" w:rsidP="0068780B">
      <w:pPr>
        <w:spacing w:before="240" w:after="0"/>
        <w:rPr>
          <w:rFonts w:cs="Arial"/>
          <w:szCs w:val="24"/>
        </w:rPr>
      </w:pPr>
      <w:r>
        <w:rPr>
          <w:rFonts w:cs="Arial"/>
          <w:szCs w:val="24"/>
        </w:rPr>
        <w:t>A person does not have to be a member of the characteristic group to report an NCHI.</w:t>
      </w:r>
    </w:p>
    <w:p w14:paraId="3E273B5A" w14:textId="30F68C22" w:rsidR="009B5EDD" w:rsidRPr="00F94C15" w:rsidRDefault="009B5EDD" w:rsidP="0068780B">
      <w:pPr>
        <w:spacing w:before="240" w:after="0"/>
        <w:rPr>
          <w:rFonts w:cs="Arial"/>
          <w:szCs w:val="24"/>
        </w:rPr>
      </w:pPr>
      <w:r w:rsidRPr="00F94C15">
        <w:rPr>
          <w:rFonts w:cs="Arial"/>
          <w:szCs w:val="24"/>
        </w:rPr>
        <w:t>Consider</w:t>
      </w:r>
      <w:r>
        <w:rPr>
          <w:rFonts w:cs="Arial"/>
          <w:szCs w:val="24"/>
        </w:rPr>
        <w:t>ing the following</w:t>
      </w:r>
      <w:r w:rsidRPr="00F94C15">
        <w:rPr>
          <w:rFonts w:cs="Arial"/>
          <w:szCs w:val="24"/>
        </w:rPr>
        <w:t xml:space="preserve"> </w:t>
      </w:r>
      <w:r>
        <w:rPr>
          <w:rFonts w:cs="Arial"/>
          <w:szCs w:val="24"/>
        </w:rPr>
        <w:t>will</w:t>
      </w:r>
      <w:r w:rsidRPr="00F94C15">
        <w:rPr>
          <w:rFonts w:cs="Arial"/>
          <w:szCs w:val="24"/>
        </w:rPr>
        <w:t xml:space="preserve"> assist with </w:t>
      </w:r>
      <w:r>
        <w:rPr>
          <w:rFonts w:cs="Arial"/>
          <w:szCs w:val="24"/>
        </w:rPr>
        <w:t xml:space="preserve">making an </w:t>
      </w:r>
      <w:r w:rsidR="00613696" w:rsidRPr="00F94C15">
        <w:rPr>
          <w:rFonts w:cs="Arial"/>
          <w:szCs w:val="24"/>
        </w:rPr>
        <w:t>assessment</w:t>
      </w:r>
      <w:r w:rsidR="00613696">
        <w:rPr>
          <w:rFonts w:cs="Arial"/>
          <w:szCs w:val="24"/>
        </w:rPr>
        <w:t>,</w:t>
      </w:r>
    </w:p>
    <w:p w14:paraId="021CCE61" w14:textId="13C7BFA6" w:rsidR="009B5EDD" w:rsidRPr="00F94C15" w:rsidRDefault="009B5EDD" w:rsidP="00810253">
      <w:pPr>
        <w:pStyle w:val="ListParagraph"/>
        <w:numPr>
          <w:ilvl w:val="0"/>
          <w:numId w:val="6"/>
        </w:numPr>
        <w:spacing w:before="240" w:line="336" w:lineRule="auto"/>
        <w:ind w:left="714" w:hanging="357"/>
        <w:rPr>
          <w:rFonts w:cs="Arial"/>
        </w:rPr>
      </w:pPr>
      <w:r w:rsidRPr="00F94C15">
        <w:rPr>
          <w:rFonts w:cs="Arial"/>
        </w:rPr>
        <w:t xml:space="preserve">Would the behaviour </w:t>
      </w:r>
      <w:r>
        <w:rPr>
          <w:rFonts w:cs="Arial"/>
        </w:rPr>
        <w:t xml:space="preserve">complained of </w:t>
      </w:r>
      <w:r w:rsidRPr="00F94C15">
        <w:rPr>
          <w:rFonts w:cs="Arial"/>
        </w:rPr>
        <w:t>be covered under Freedom of Expressi</w:t>
      </w:r>
      <w:r>
        <w:rPr>
          <w:rFonts w:cs="Arial"/>
        </w:rPr>
        <w:t>on? (</w:t>
      </w:r>
      <w:r w:rsidR="0026595A">
        <w:rPr>
          <w:rFonts w:cs="Arial"/>
        </w:rPr>
        <w:t>Refer to the</w:t>
      </w:r>
      <w:r>
        <w:rPr>
          <w:rFonts w:cs="Arial"/>
        </w:rPr>
        <w:t xml:space="preserve"> Freedom of Expression section). </w:t>
      </w:r>
    </w:p>
    <w:p w14:paraId="26261B2F" w14:textId="0DEB17C7" w:rsidR="009B5EDD" w:rsidRPr="00BD5D3E" w:rsidRDefault="009B5EDD" w:rsidP="00810253">
      <w:pPr>
        <w:pStyle w:val="ListParagraph"/>
        <w:numPr>
          <w:ilvl w:val="0"/>
          <w:numId w:val="6"/>
        </w:numPr>
        <w:spacing w:before="240" w:line="336" w:lineRule="auto"/>
        <w:ind w:left="714" w:hanging="357"/>
        <w:rPr>
          <w:rFonts w:cs="Arial"/>
        </w:rPr>
      </w:pPr>
      <w:r w:rsidRPr="00F94C15">
        <w:rPr>
          <w:rFonts w:cs="Arial"/>
        </w:rPr>
        <w:t>Does the incident present risk or harm to any person</w:t>
      </w:r>
      <w:r>
        <w:rPr>
          <w:rFonts w:cs="Arial"/>
        </w:rPr>
        <w:t xml:space="preserve"> / </w:t>
      </w:r>
      <w:r w:rsidRPr="00BD5D3E">
        <w:rPr>
          <w:rFonts w:cs="Arial"/>
        </w:rPr>
        <w:t xml:space="preserve">community </w:t>
      </w:r>
      <w:r>
        <w:rPr>
          <w:rFonts w:cs="Arial"/>
        </w:rPr>
        <w:t>protected in legislation</w:t>
      </w:r>
      <w:r w:rsidR="0026595A">
        <w:rPr>
          <w:rFonts w:cs="Arial"/>
        </w:rPr>
        <w:t>?</w:t>
      </w:r>
    </w:p>
    <w:p w14:paraId="1EED998B" w14:textId="77777777" w:rsidR="009B5EDD" w:rsidRPr="00F94C15" w:rsidRDefault="009B5EDD" w:rsidP="00810253">
      <w:pPr>
        <w:pStyle w:val="ListParagraph"/>
        <w:numPr>
          <w:ilvl w:val="0"/>
          <w:numId w:val="6"/>
        </w:numPr>
        <w:spacing w:before="240" w:line="336" w:lineRule="auto"/>
        <w:ind w:left="714" w:hanging="357"/>
        <w:rPr>
          <w:rFonts w:cs="Arial"/>
        </w:rPr>
      </w:pPr>
      <w:r w:rsidRPr="00F94C15">
        <w:rPr>
          <w:rFonts w:cs="Arial"/>
        </w:rPr>
        <w:t xml:space="preserve">Is there any potential for escalation? </w:t>
      </w:r>
    </w:p>
    <w:p w14:paraId="1C282E35" w14:textId="77777777" w:rsidR="009B5EDD" w:rsidRPr="00F94C15" w:rsidRDefault="009B5EDD" w:rsidP="00810253">
      <w:pPr>
        <w:pStyle w:val="ListParagraph"/>
        <w:numPr>
          <w:ilvl w:val="0"/>
          <w:numId w:val="6"/>
        </w:numPr>
        <w:spacing w:before="240" w:line="336" w:lineRule="auto"/>
        <w:ind w:left="714" w:hanging="357"/>
        <w:rPr>
          <w:rFonts w:cs="Arial"/>
        </w:rPr>
      </w:pPr>
      <w:r w:rsidRPr="00F94C15">
        <w:rPr>
          <w:rFonts w:cs="Arial"/>
        </w:rPr>
        <w:t xml:space="preserve">Is there any potential for community tensions? </w:t>
      </w:r>
    </w:p>
    <w:p w14:paraId="4C817062" w14:textId="00FA1314" w:rsidR="009B5EDD" w:rsidRPr="00F94C15" w:rsidRDefault="009B5EDD" w:rsidP="00810253">
      <w:pPr>
        <w:pStyle w:val="ListParagraph"/>
        <w:numPr>
          <w:ilvl w:val="0"/>
          <w:numId w:val="6"/>
        </w:numPr>
        <w:spacing w:before="240" w:line="336" w:lineRule="auto"/>
        <w:ind w:left="714" w:hanging="357"/>
        <w:rPr>
          <w:rFonts w:cs="Arial"/>
        </w:rPr>
      </w:pPr>
      <w:r w:rsidRPr="00F94C15">
        <w:rPr>
          <w:rFonts w:cs="Arial"/>
        </w:rPr>
        <w:t>Do you have any concerns regarding repeat victimisation? (</w:t>
      </w:r>
      <w:r w:rsidR="00613696" w:rsidRPr="00F94C15">
        <w:rPr>
          <w:rFonts w:cs="Arial"/>
        </w:rPr>
        <w:t>Consider</w:t>
      </w:r>
      <w:r w:rsidRPr="00F94C15">
        <w:rPr>
          <w:rFonts w:cs="Arial"/>
        </w:rPr>
        <w:t xml:space="preserve"> potential course of conduct</w:t>
      </w:r>
      <w:r w:rsidR="0026595A">
        <w:rPr>
          <w:rFonts w:cs="Arial"/>
        </w:rPr>
        <w:t>,</w:t>
      </w:r>
      <w:r w:rsidRPr="00F94C15">
        <w:rPr>
          <w:rFonts w:cs="Arial"/>
        </w:rPr>
        <w:t xml:space="preserve"> </w:t>
      </w:r>
      <w:r w:rsidR="0026595A">
        <w:rPr>
          <w:rFonts w:cs="Arial"/>
        </w:rPr>
        <w:t>for example,</w:t>
      </w:r>
      <w:r w:rsidRPr="00F94C15">
        <w:rPr>
          <w:rFonts w:cs="Arial"/>
        </w:rPr>
        <w:t xml:space="preserve"> harassment)</w:t>
      </w:r>
    </w:p>
    <w:p w14:paraId="1CC1443C" w14:textId="77777777" w:rsidR="009B5EDD" w:rsidRPr="00F94C15" w:rsidRDefault="009B5EDD" w:rsidP="00810253">
      <w:pPr>
        <w:pStyle w:val="ListParagraph"/>
        <w:numPr>
          <w:ilvl w:val="0"/>
          <w:numId w:val="6"/>
        </w:numPr>
        <w:spacing w:before="240" w:line="336" w:lineRule="auto"/>
        <w:ind w:left="714" w:hanging="357"/>
        <w:rPr>
          <w:rFonts w:cs="Arial"/>
        </w:rPr>
      </w:pPr>
      <w:r w:rsidRPr="00F94C15">
        <w:rPr>
          <w:rFonts w:cs="Arial"/>
        </w:rPr>
        <w:t xml:space="preserve">Do we have any safeguarding responsibilities? </w:t>
      </w:r>
    </w:p>
    <w:p w14:paraId="3D63631A" w14:textId="77777777" w:rsidR="009B5EDD" w:rsidRDefault="009B5EDD" w:rsidP="00810253">
      <w:pPr>
        <w:pStyle w:val="ListParagraph"/>
        <w:numPr>
          <w:ilvl w:val="0"/>
          <w:numId w:val="6"/>
        </w:numPr>
        <w:spacing w:before="240" w:line="336" w:lineRule="auto"/>
        <w:ind w:left="714" w:hanging="357"/>
        <w:rPr>
          <w:rFonts w:cs="Arial"/>
        </w:rPr>
      </w:pPr>
      <w:r w:rsidRPr="00F94C15">
        <w:rPr>
          <w:rFonts w:cs="Arial"/>
        </w:rPr>
        <w:t xml:space="preserve">Would police action </w:t>
      </w:r>
      <w:r>
        <w:rPr>
          <w:rFonts w:cs="Arial"/>
        </w:rPr>
        <w:t xml:space="preserve">and / or recording of the NCHI </w:t>
      </w:r>
      <w:r w:rsidRPr="00F94C15">
        <w:rPr>
          <w:rFonts w:cs="Arial"/>
        </w:rPr>
        <w:t>align with the Code of Ethics?</w:t>
      </w:r>
    </w:p>
    <w:p w14:paraId="28DDA3DB" w14:textId="77777777" w:rsidR="009B5EDD" w:rsidRDefault="009B5EDD" w:rsidP="00810253">
      <w:pPr>
        <w:pStyle w:val="ListParagraph"/>
        <w:numPr>
          <w:ilvl w:val="0"/>
          <w:numId w:val="6"/>
        </w:numPr>
        <w:spacing w:before="240" w:line="336" w:lineRule="auto"/>
        <w:ind w:left="714" w:hanging="357"/>
        <w:rPr>
          <w:rFonts w:cs="Arial"/>
        </w:rPr>
      </w:pPr>
      <w:r w:rsidRPr="001078B8">
        <w:rPr>
          <w:rFonts w:cs="Arial"/>
        </w:rPr>
        <w:t>Is the report made obviously vexatious / hoax?</w:t>
      </w:r>
    </w:p>
    <w:p w14:paraId="1149D017" w14:textId="20438ED7" w:rsidR="009B5EDD" w:rsidRDefault="009B5EDD" w:rsidP="0068780B">
      <w:pPr>
        <w:spacing w:before="240" w:after="0" w:line="336" w:lineRule="auto"/>
        <w:rPr>
          <w:rFonts w:cs="Arial"/>
          <w:szCs w:val="24"/>
        </w:rPr>
      </w:pPr>
      <w:r w:rsidRPr="00F94C15">
        <w:rPr>
          <w:rFonts w:cs="Arial"/>
          <w:color w:val="000000"/>
          <w:spacing w:val="3"/>
          <w:szCs w:val="24"/>
        </w:rPr>
        <w:t>It is acknowledged that the decision to record is subjective and differing contexts may lead to different decisions, however, consistency is achieved through the consideration of the principles detailed above.</w:t>
      </w:r>
      <w:r>
        <w:rPr>
          <w:rFonts w:cs="Arial"/>
          <w:color w:val="000000"/>
          <w:spacing w:val="3"/>
          <w:szCs w:val="24"/>
        </w:rPr>
        <w:t xml:space="preserve"> </w:t>
      </w:r>
      <w:r w:rsidRPr="00F94C15">
        <w:rPr>
          <w:rFonts w:cs="Arial"/>
          <w:szCs w:val="24"/>
        </w:rPr>
        <w:t xml:space="preserve">Applying a proportionate, lawful, accountable, </w:t>
      </w:r>
      <w:r w:rsidR="00F5637D" w:rsidRPr="00F94C15">
        <w:rPr>
          <w:rFonts w:cs="Arial"/>
          <w:szCs w:val="24"/>
        </w:rPr>
        <w:t>necessary,</w:t>
      </w:r>
      <w:r w:rsidRPr="00F94C15">
        <w:rPr>
          <w:rFonts w:cs="Arial"/>
          <w:szCs w:val="24"/>
        </w:rPr>
        <w:t xml:space="preserve"> and ethical (PLANE) approach will support decision making.</w:t>
      </w:r>
    </w:p>
    <w:p w14:paraId="0E93A90D" w14:textId="0F90D9FD" w:rsidR="008D0B03" w:rsidRPr="007938CD" w:rsidRDefault="008D0B03" w:rsidP="0068780B">
      <w:pPr>
        <w:spacing w:before="240" w:after="0" w:line="336" w:lineRule="auto"/>
      </w:pPr>
      <w:r w:rsidRPr="007938CD">
        <w:t>It would not be appropriate to record a hate crime or NCHI, if the reporter has no knowledge of the victim, the incident, are responding to media/internet articles or reporting for political or other similar motive.</w:t>
      </w:r>
      <w:r>
        <w:t xml:space="preserve"> </w:t>
      </w:r>
    </w:p>
    <w:p w14:paraId="18BE8A86" w14:textId="77777777" w:rsidR="009B5EDD" w:rsidRDefault="009B5EDD" w:rsidP="00A21A1E">
      <w:pPr>
        <w:pStyle w:val="Heading4"/>
      </w:pPr>
      <w:r>
        <w:t>Recording on Interim Vulnerable Persons Database (</w:t>
      </w:r>
      <w:proofErr w:type="spellStart"/>
      <w:r>
        <w:t>iVPD</w:t>
      </w:r>
      <w:proofErr w:type="spellEnd"/>
      <w:r>
        <w:t xml:space="preserve">) </w:t>
      </w:r>
    </w:p>
    <w:p w14:paraId="60D5079A" w14:textId="59C726CC" w:rsidR="009B5EDD" w:rsidRDefault="009B5EDD" w:rsidP="00233E84">
      <w:pPr>
        <w:spacing w:before="240" w:after="100" w:afterAutospacing="1"/>
        <w:rPr>
          <w:rFonts w:cs="Arial"/>
          <w:szCs w:val="24"/>
        </w:rPr>
      </w:pPr>
      <w:r w:rsidRPr="00C37B4A">
        <w:rPr>
          <w:rFonts w:cs="Arial"/>
          <w:szCs w:val="24"/>
        </w:rPr>
        <w:t xml:space="preserve">If </w:t>
      </w:r>
      <w:r>
        <w:rPr>
          <w:rFonts w:cs="Arial"/>
          <w:szCs w:val="24"/>
        </w:rPr>
        <w:t>the two princip</w:t>
      </w:r>
      <w:r w:rsidR="00BD55CD">
        <w:rPr>
          <w:rFonts w:cs="Arial"/>
          <w:szCs w:val="24"/>
        </w:rPr>
        <w:t>les</w:t>
      </w:r>
      <w:r>
        <w:rPr>
          <w:rFonts w:cs="Arial"/>
          <w:szCs w:val="24"/>
        </w:rPr>
        <w:t xml:space="preserve"> are met: </w:t>
      </w:r>
    </w:p>
    <w:p w14:paraId="67917F60" w14:textId="4A0DAB7A" w:rsidR="009B5EDD" w:rsidRPr="0025217C" w:rsidRDefault="009B5EDD" w:rsidP="00810253">
      <w:pPr>
        <w:pStyle w:val="ListParagraph"/>
        <w:numPr>
          <w:ilvl w:val="0"/>
          <w:numId w:val="22"/>
        </w:numPr>
        <w:spacing w:before="240" w:line="336" w:lineRule="auto"/>
        <w:ind w:left="714" w:hanging="357"/>
        <w:rPr>
          <w:rFonts w:cs="Arial"/>
          <w:color w:val="000000"/>
          <w:spacing w:val="3"/>
        </w:rPr>
      </w:pPr>
      <w:r>
        <w:rPr>
          <w:rFonts w:cs="Arial"/>
          <w:color w:val="000000"/>
          <w:spacing w:val="3"/>
        </w:rPr>
        <w:lastRenderedPageBreak/>
        <w:t xml:space="preserve">A </w:t>
      </w:r>
      <w:r w:rsidRPr="0025217C">
        <w:rPr>
          <w:rFonts w:cs="Arial"/>
          <w:color w:val="000000"/>
          <w:spacing w:val="3"/>
        </w:rPr>
        <w:t>reasonable person consider</w:t>
      </w:r>
      <w:r w:rsidR="0026595A">
        <w:rPr>
          <w:rFonts w:cs="Arial"/>
          <w:color w:val="000000"/>
          <w:spacing w:val="3"/>
        </w:rPr>
        <w:t>s</w:t>
      </w:r>
      <w:r w:rsidRPr="0025217C">
        <w:rPr>
          <w:rFonts w:cs="Arial"/>
          <w:color w:val="000000"/>
          <w:spacing w:val="3"/>
        </w:rPr>
        <w:t xml:space="preserve"> the report to be motivated by </w:t>
      </w:r>
      <w:r>
        <w:rPr>
          <w:rFonts w:cs="Arial"/>
          <w:color w:val="000000"/>
          <w:spacing w:val="3"/>
        </w:rPr>
        <w:t xml:space="preserve">malice and </w:t>
      </w:r>
      <w:r w:rsidR="003B63AD">
        <w:rPr>
          <w:rFonts w:cs="Arial"/>
          <w:color w:val="000000"/>
          <w:spacing w:val="3"/>
        </w:rPr>
        <w:t>ill will</w:t>
      </w:r>
      <w:r>
        <w:rPr>
          <w:rFonts w:cs="Arial"/>
          <w:color w:val="000000"/>
          <w:spacing w:val="3"/>
        </w:rPr>
        <w:t xml:space="preserve"> (</w:t>
      </w:r>
      <w:r w:rsidRPr="0025217C">
        <w:rPr>
          <w:rFonts w:cs="Arial"/>
          <w:color w:val="000000"/>
          <w:spacing w:val="3"/>
        </w:rPr>
        <w:t>hostility or prejudice</w:t>
      </w:r>
      <w:r>
        <w:rPr>
          <w:rFonts w:cs="Arial"/>
          <w:color w:val="000000"/>
          <w:spacing w:val="3"/>
        </w:rPr>
        <w:t>)</w:t>
      </w:r>
      <w:r w:rsidRPr="0025217C">
        <w:rPr>
          <w:rFonts w:cs="Arial"/>
          <w:color w:val="000000"/>
          <w:spacing w:val="3"/>
        </w:rPr>
        <w:t xml:space="preserve"> towards one or more characteristics protected within </w:t>
      </w:r>
      <w:r w:rsidR="00613696" w:rsidRPr="0025217C">
        <w:rPr>
          <w:rFonts w:cs="Arial"/>
          <w:color w:val="000000"/>
          <w:spacing w:val="3"/>
        </w:rPr>
        <w:t>legislation.</w:t>
      </w:r>
    </w:p>
    <w:p w14:paraId="53D07D4F" w14:textId="60C1A761" w:rsidR="009B5EDD" w:rsidRPr="00810253" w:rsidRDefault="009B5EDD" w:rsidP="00810253">
      <w:pPr>
        <w:pStyle w:val="ListParagraph"/>
        <w:numPr>
          <w:ilvl w:val="0"/>
          <w:numId w:val="22"/>
        </w:numPr>
        <w:spacing w:before="240" w:line="336" w:lineRule="auto"/>
        <w:ind w:left="714" w:hanging="357"/>
        <w:contextualSpacing w:val="0"/>
        <w:rPr>
          <w:rFonts w:cs="Arial"/>
          <w:color w:val="000000"/>
          <w:spacing w:val="3"/>
        </w:rPr>
      </w:pPr>
      <w:r w:rsidRPr="00443B92">
        <w:rPr>
          <w:rFonts w:cs="Arial"/>
          <w:color w:val="000000"/>
          <w:spacing w:val="3"/>
        </w:rPr>
        <w:t>Recording has a specific policing purpose</w:t>
      </w:r>
      <w:r w:rsidR="00367AE0">
        <w:rPr>
          <w:rFonts w:cs="Arial"/>
          <w:color w:val="000000"/>
          <w:spacing w:val="3"/>
        </w:rPr>
        <w:t xml:space="preserve">, </w:t>
      </w:r>
      <w:r w:rsidR="00367AE0" w:rsidRPr="00810253">
        <w:rPr>
          <w:rFonts w:cs="Arial"/>
          <w:color w:val="000000"/>
          <w:spacing w:val="3"/>
        </w:rPr>
        <w:t>for example</w:t>
      </w:r>
      <w:r w:rsidRPr="00810253">
        <w:rPr>
          <w:rFonts w:cs="Arial"/>
          <w:color w:val="000000"/>
          <w:spacing w:val="3"/>
        </w:rPr>
        <w:t>:</w:t>
      </w:r>
    </w:p>
    <w:p w14:paraId="00642E13" w14:textId="3FC76258" w:rsidR="009B5EDD" w:rsidRPr="00443B92" w:rsidRDefault="009B5EDD" w:rsidP="00810253">
      <w:pPr>
        <w:pStyle w:val="ListParagraph"/>
        <w:numPr>
          <w:ilvl w:val="0"/>
          <w:numId w:val="39"/>
        </w:numPr>
        <w:spacing w:before="240" w:line="336" w:lineRule="auto"/>
        <w:ind w:left="1434" w:hanging="357"/>
        <w:rPr>
          <w:rFonts w:cs="Arial"/>
          <w:color w:val="000000"/>
          <w:spacing w:val="3"/>
        </w:rPr>
      </w:pPr>
      <w:r w:rsidRPr="00443B92">
        <w:rPr>
          <w:rFonts w:cs="Arial"/>
          <w:color w:val="000000"/>
          <w:spacing w:val="3"/>
        </w:rPr>
        <w:t>protecting life and property</w:t>
      </w:r>
    </w:p>
    <w:p w14:paraId="1E48315F" w14:textId="5F14AD2C" w:rsidR="009B5EDD" w:rsidRPr="00443B92" w:rsidRDefault="009B5EDD" w:rsidP="00810253">
      <w:pPr>
        <w:pStyle w:val="ListParagraph"/>
        <w:numPr>
          <w:ilvl w:val="0"/>
          <w:numId w:val="39"/>
        </w:numPr>
        <w:spacing w:before="240" w:line="336" w:lineRule="auto"/>
        <w:ind w:left="1434" w:hanging="357"/>
        <w:rPr>
          <w:rFonts w:cs="Arial"/>
          <w:color w:val="000000"/>
          <w:spacing w:val="3"/>
        </w:rPr>
      </w:pPr>
      <w:r w:rsidRPr="00443B92">
        <w:rPr>
          <w:rFonts w:cs="Arial"/>
          <w:color w:val="000000"/>
          <w:spacing w:val="3"/>
        </w:rPr>
        <w:t>preserving order</w:t>
      </w:r>
    </w:p>
    <w:p w14:paraId="529AD245" w14:textId="37445DB5" w:rsidR="009B5EDD" w:rsidRPr="00443B92" w:rsidRDefault="009B5EDD" w:rsidP="00810253">
      <w:pPr>
        <w:pStyle w:val="ListParagraph"/>
        <w:numPr>
          <w:ilvl w:val="0"/>
          <w:numId w:val="39"/>
        </w:numPr>
        <w:spacing w:before="240" w:line="336" w:lineRule="auto"/>
        <w:ind w:left="1434" w:hanging="357"/>
        <w:rPr>
          <w:rFonts w:cs="Arial"/>
          <w:color w:val="000000"/>
          <w:spacing w:val="3"/>
        </w:rPr>
      </w:pPr>
      <w:r w:rsidRPr="00443B92">
        <w:rPr>
          <w:rFonts w:cs="Arial"/>
          <w:color w:val="000000"/>
          <w:spacing w:val="3"/>
        </w:rPr>
        <w:t>prevention and detection of crime</w:t>
      </w:r>
    </w:p>
    <w:p w14:paraId="1881713E" w14:textId="54CBB1BC" w:rsidR="009B5EDD" w:rsidRPr="00443B92" w:rsidRDefault="009B5EDD" w:rsidP="00810253">
      <w:pPr>
        <w:pStyle w:val="ListParagraph"/>
        <w:numPr>
          <w:ilvl w:val="0"/>
          <w:numId w:val="39"/>
        </w:numPr>
        <w:spacing w:before="240" w:line="336" w:lineRule="auto"/>
        <w:ind w:left="1434" w:hanging="357"/>
        <w:rPr>
          <w:rFonts w:cs="Arial"/>
          <w:color w:val="000000"/>
          <w:spacing w:val="3"/>
        </w:rPr>
      </w:pPr>
      <w:r w:rsidRPr="00443B92">
        <w:rPr>
          <w:rFonts w:cs="Arial"/>
          <w:color w:val="000000"/>
          <w:spacing w:val="3"/>
        </w:rPr>
        <w:t>apprehension and prosecution of offenders</w:t>
      </w:r>
    </w:p>
    <w:p w14:paraId="7576362D" w14:textId="13BBE572" w:rsidR="0026595A" w:rsidRPr="00613696" w:rsidRDefault="009B5EDD" w:rsidP="00810253">
      <w:pPr>
        <w:pStyle w:val="ListParagraph"/>
        <w:numPr>
          <w:ilvl w:val="0"/>
          <w:numId w:val="39"/>
        </w:numPr>
        <w:spacing w:before="240" w:line="336" w:lineRule="auto"/>
        <w:ind w:left="1434" w:hanging="357"/>
        <w:rPr>
          <w:rFonts w:cs="Arial"/>
          <w:color w:val="000000"/>
          <w:spacing w:val="3"/>
        </w:rPr>
      </w:pPr>
      <w:r w:rsidRPr="00443B92">
        <w:rPr>
          <w:rFonts w:cs="Arial"/>
          <w:color w:val="000000"/>
          <w:spacing w:val="3"/>
        </w:rPr>
        <w:t>any duty or responsibility arising from common or statutory law.</w:t>
      </w:r>
    </w:p>
    <w:p w14:paraId="7C7D77F9" w14:textId="2E6599BB" w:rsidR="009B5EDD" w:rsidRDefault="00A21A1E" w:rsidP="0068780B">
      <w:pPr>
        <w:spacing w:before="240" w:after="0" w:line="336" w:lineRule="auto"/>
        <w:rPr>
          <w:rFonts w:cs="Arial"/>
          <w:szCs w:val="24"/>
        </w:rPr>
      </w:pPr>
      <w:r>
        <w:rPr>
          <w:rFonts w:cs="Arial"/>
          <w:szCs w:val="24"/>
        </w:rPr>
        <w:t>T</w:t>
      </w:r>
      <w:r w:rsidR="009B5EDD" w:rsidRPr="00C37B4A">
        <w:rPr>
          <w:rFonts w:cs="Arial"/>
          <w:szCs w:val="24"/>
        </w:rPr>
        <w:t xml:space="preserve">hen a </w:t>
      </w:r>
      <w:r w:rsidR="009B5EDD">
        <w:rPr>
          <w:rFonts w:cs="Arial"/>
          <w:szCs w:val="24"/>
        </w:rPr>
        <w:t>NCHI</w:t>
      </w:r>
      <w:r w:rsidR="009B5EDD" w:rsidRPr="00C37B4A">
        <w:rPr>
          <w:rFonts w:cs="Arial"/>
          <w:szCs w:val="24"/>
        </w:rPr>
        <w:t xml:space="preserve"> concern report will be raised on </w:t>
      </w:r>
      <w:proofErr w:type="spellStart"/>
      <w:r w:rsidR="009B5EDD">
        <w:rPr>
          <w:rFonts w:cs="Arial"/>
          <w:szCs w:val="24"/>
        </w:rPr>
        <w:t>iVPD</w:t>
      </w:r>
      <w:proofErr w:type="spellEnd"/>
      <w:r w:rsidR="009B5EDD" w:rsidRPr="00BD5D3E">
        <w:rPr>
          <w:rFonts w:cs="Arial"/>
          <w:szCs w:val="24"/>
        </w:rPr>
        <w:t xml:space="preserve">. </w:t>
      </w:r>
    </w:p>
    <w:p w14:paraId="231ACD63" w14:textId="52602515" w:rsidR="009B5EDD" w:rsidRPr="00BD5D3E" w:rsidRDefault="009B5EDD" w:rsidP="0068780B">
      <w:pPr>
        <w:spacing w:before="240" w:after="0" w:line="336" w:lineRule="auto"/>
        <w:rPr>
          <w:rFonts w:cs="Arial"/>
          <w:color w:val="000000"/>
          <w:spacing w:val="3"/>
          <w:szCs w:val="24"/>
        </w:rPr>
      </w:pPr>
      <w:r>
        <w:rPr>
          <w:rFonts w:cs="Arial"/>
          <w:szCs w:val="24"/>
        </w:rPr>
        <w:t>When recording a NCHI</w:t>
      </w:r>
      <w:r w:rsidR="002A7A06">
        <w:rPr>
          <w:rFonts w:cs="Arial"/>
          <w:szCs w:val="24"/>
        </w:rPr>
        <w:t xml:space="preserve"> </w:t>
      </w:r>
      <w:r w:rsidR="002A7A06">
        <w:rPr>
          <w:rFonts w:cs="Arial"/>
          <w:color w:val="000000"/>
          <w:spacing w:val="3"/>
          <w:szCs w:val="24"/>
        </w:rPr>
        <w:t>it should be done in the least intrusive way possible.</w:t>
      </w:r>
      <w:r>
        <w:rPr>
          <w:rFonts w:cs="Arial"/>
          <w:szCs w:val="24"/>
        </w:rPr>
        <w:t xml:space="preserve"> </w:t>
      </w:r>
      <w:r w:rsidR="002A7A06">
        <w:rPr>
          <w:rFonts w:cs="Arial"/>
          <w:szCs w:val="24"/>
        </w:rPr>
        <w:t xml:space="preserve"> F</w:t>
      </w:r>
      <w:r>
        <w:rPr>
          <w:rFonts w:cs="Arial"/>
          <w:szCs w:val="24"/>
        </w:rPr>
        <w:t xml:space="preserve">ull rationale for any decisions or actions taken should be included along with what policing purpose the recording meets.  This must be entered in the ‘Police action taken’ section. </w:t>
      </w:r>
      <w:r w:rsidRPr="00BD5D3E">
        <w:rPr>
          <w:rFonts w:cs="Arial"/>
          <w:szCs w:val="24"/>
        </w:rPr>
        <w:t>Any other vulnerabilities</w:t>
      </w:r>
      <w:r>
        <w:rPr>
          <w:rFonts w:cs="Arial"/>
          <w:szCs w:val="24"/>
        </w:rPr>
        <w:t xml:space="preserve"> </w:t>
      </w:r>
      <w:r w:rsidRPr="00BD5D3E">
        <w:rPr>
          <w:rFonts w:cs="Arial"/>
          <w:szCs w:val="24"/>
        </w:rPr>
        <w:t xml:space="preserve">identified should be clearly articulated </w:t>
      </w:r>
      <w:r>
        <w:rPr>
          <w:rFonts w:cs="Arial"/>
          <w:szCs w:val="24"/>
        </w:rPr>
        <w:t xml:space="preserve">in the main body of the </w:t>
      </w:r>
      <w:proofErr w:type="spellStart"/>
      <w:r>
        <w:rPr>
          <w:rFonts w:cs="Arial"/>
          <w:szCs w:val="24"/>
        </w:rPr>
        <w:t>iVPD</w:t>
      </w:r>
      <w:proofErr w:type="spellEnd"/>
      <w:r>
        <w:rPr>
          <w:rFonts w:cs="Arial"/>
          <w:szCs w:val="24"/>
        </w:rPr>
        <w:t xml:space="preserve"> </w:t>
      </w:r>
      <w:r w:rsidRPr="00BD5D3E">
        <w:rPr>
          <w:rFonts w:cs="Arial"/>
          <w:szCs w:val="24"/>
        </w:rPr>
        <w:t>to ensure the appropriate support can be provided.</w:t>
      </w:r>
      <w:r>
        <w:rPr>
          <w:rFonts w:cs="Arial"/>
          <w:color w:val="000000"/>
          <w:spacing w:val="3"/>
          <w:szCs w:val="24"/>
        </w:rPr>
        <w:t xml:space="preserve">  </w:t>
      </w:r>
    </w:p>
    <w:p w14:paraId="56462309" w14:textId="77777777" w:rsidR="009B5EDD" w:rsidRDefault="009B5EDD" w:rsidP="0068780B">
      <w:pPr>
        <w:spacing w:before="240" w:after="0" w:line="336" w:lineRule="auto"/>
        <w:rPr>
          <w:rFonts w:cs="Arial"/>
          <w:szCs w:val="24"/>
        </w:rPr>
      </w:pPr>
      <w:r w:rsidRPr="00F94C15">
        <w:rPr>
          <w:rFonts w:cs="Arial"/>
          <w:szCs w:val="24"/>
        </w:rPr>
        <w:t xml:space="preserve">The use of language is important; when submitting a </w:t>
      </w:r>
      <w:r>
        <w:rPr>
          <w:rFonts w:cs="Arial"/>
          <w:szCs w:val="24"/>
        </w:rPr>
        <w:t>NCHI</w:t>
      </w:r>
      <w:r w:rsidRPr="00F94C15">
        <w:rPr>
          <w:rFonts w:cs="Arial"/>
          <w:szCs w:val="24"/>
        </w:rPr>
        <w:t xml:space="preserve"> Concern Report the terms ‘reporter’ and ‘other party’</w:t>
      </w:r>
      <w:r>
        <w:rPr>
          <w:rFonts w:cs="Arial"/>
          <w:szCs w:val="24"/>
        </w:rPr>
        <w:t xml:space="preserve"> (person named as involved in the reported behaviour) </w:t>
      </w:r>
      <w:r w:rsidRPr="00F94C15">
        <w:rPr>
          <w:rFonts w:cs="Arial"/>
          <w:szCs w:val="24"/>
        </w:rPr>
        <w:t xml:space="preserve">should be used in the body of the report. </w:t>
      </w:r>
      <w:r>
        <w:rPr>
          <w:rFonts w:cs="Arial"/>
          <w:szCs w:val="24"/>
        </w:rPr>
        <w:t xml:space="preserve">The </w:t>
      </w:r>
      <w:proofErr w:type="spellStart"/>
      <w:r>
        <w:rPr>
          <w:rFonts w:cs="Arial"/>
          <w:szCs w:val="24"/>
        </w:rPr>
        <w:t>iVPD</w:t>
      </w:r>
      <w:proofErr w:type="spellEnd"/>
      <w:r>
        <w:rPr>
          <w:rFonts w:cs="Arial"/>
          <w:szCs w:val="24"/>
        </w:rPr>
        <w:t xml:space="preserve"> </w:t>
      </w:r>
      <w:r w:rsidRPr="00F94C15">
        <w:rPr>
          <w:rFonts w:cs="Arial"/>
          <w:szCs w:val="24"/>
        </w:rPr>
        <w:t xml:space="preserve">has limited nominal </w:t>
      </w:r>
      <w:r>
        <w:rPr>
          <w:rFonts w:cs="Arial"/>
          <w:szCs w:val="24"/>
        </w:rPr>
        <w:t xml:space="preserve">recording </w:t>
      </w:r>
      <w:r w:rsidRPr="00F94C15">
        <w:rPr>
          <w:rFonts w:cs="Arial"/>
          <w:szCs w:val="24"/>
        </w:rPr>
        <w:t xml:space="preserve">options, as such the reporter will be recorded as either an adult or child subject of concern.  </w:t>
      </w:r>
    </w:p>
    <w:p w14:paraId="5BBAE277" w14:textId="2047E812" w:rsidR="009B5EDD" w:rsidRDefault="00A178A4" w:rsidP="0068780B">
      <w:pPr>
        <w:spacing w:before="240" w:after="0" w:line="336" w:lineRule="auto"/>
      </w:pPr>
      <w:r>
        <w:rPr>
          <w:rFonts w:cs="Arial"/>
          <w:szCs w:val="24"/>
        </w:rPr>
        <w:t xml:space="preserve">Officers and </w:t>
      </w:r>
      <w:r w:rsidR="00A21A1E">
        <w:rPr>
          <w:rFonts w:cs="Arial"/>
          <w:szCs w:val="24"/>
        </w:rPr>
        <w:t>s</w:t>
      </w:r>
      <w:r>
        <w:rPr>
          <w:rFonts w:cs="Arial"/>
          <w:szCs w:val="24"/>
        </w:rPr>
        <w:t xml:space="preserve">taff will be required to complete a section on the </w:t>
      </w:r>
      <w:proofErr w:type="spellStart"/>
      <w:r>
        <w:rPr>
          <w:rFonts w:cs="Arial"/>
          <w:szCs w:val="24"/>
        </w:rPr>
        <w:t>iVPD</w:t>
      </w:r>
      <w:proofErr w:type="spellEnd"/>
      <w:r>
        <w:rPr>
          <w:rFonts w:cs="Arial"/>
          <w:szCs w:val="24"/>
        </w:rPr>
        <w:t xml:space="preserve"> detailing the characteristic(s) targeted. There are agreed recording data options for each of the listed characteristics, the most relevant of which should be selected. </w:t>
      </w:r>
      <w:r w:rsidR="009B5EDD" w:rsidRPr="00890569">
        <w:t xml:space="preserve">Frequently, </w:t>
      </w:r>
      <w:r w:rsidR="009B5EDD">
        <w:t>reporters of NCHI’s</w:t>
      </w:r>
      <w:r w:rsidR="009B5EDD" w:rsidRPr="00890569">
        <w:t xml:space="preserve"> experience abuse </w:t>
      </w:r>
      <w:r w:rsidR="009B5EDD">
        <w:t>targeting more than one</w:t>
      </w:r>
      <w:r w:rsidR="009B5EDD" w:rsidRPr="00890569">
        <w:t xml:space="preserve"> characteristic and this intersectionality needs to </w:t>
      </w:r>
      <w:r w:rsidR="009B5EDD">
        <w:t>be captured in Concern Report.</w:t>
      </w:r>
    </w:p>
    <w:p w14:paraId="17F92D20" w14:textId="0CCB17AD" w:rsidR="001D34EA" w:rsidRPr="003415C0" w:rsidRDefault="001D34EA" w:rsidP="0068780B">
      <w:pPr>
        <w:spacing w:before="240" w:after="0" w:line="336" w:lineRule="auto"/>
      </w:pPr>
      <w:r>
        <w:t>Officers and staff will not ask anyone for</w:t>
      </w:r>
      <w:r w:rsidRPr="00890569">
        <w:t xml:space="preserve"> details of their disability, religion, sexual orientation</w:t>
      </w:r>
      <w:r>
        <w:t>,</w:t>
      </w:r>
      <w:r w:rsidRPr="00890569">
        <w:t xml:space="preserve"> transgender </w:t>
      </w:r>
      <w:r w:rsidR="00B87809" w:rsidRPr="00890569">
        <w:t>identity,</w:t>
      </w:r>
      <w:r w:rsidRPr="00890569">
        <w:t xml:space="preserve"> or variations in sex characteristics </w:t>
      </w:r>
      <w:r>
        <w:t>to justify recording a NCHI. W</w:t>
      </w:r>
      <w:r w:rsidRPr="00890569">
        <w:t xml:space="preserve">here this information is volunteered it </w:t>
      </w:r>
      <w:r>
        <w:t xml:space="preserve">should be recorded appropriately and sensitively to </w:t>
      </w:r>
      <w:r w:rsidRPr="00890569">
        <w:t xml:space="preserve">help in the assessment of the hate element. </w:t>
      </w:r>
    </w:p>
    <w:p w14:paraId="2142D803" w14:textId="77777777" w:rsidR="009B5EDD" w:rsidRPr="001F0F09" w:rsidRDefault="009B5EDD" w:rsidP="00A21A1E">
      <w:pPr>
        <w:pStyle w:val="Heading4"/>
      </w:pPr>
      <w:r w:rsidRPr="001F0F09">
        <w:lastRenderedPageBreak/>
        <w:t>Recording of “other party” personal data</w:t>
      </w:r>
    </w:p>
    <w:p w14:paraId="77683659" w14:textId="77777777" w:rsidR="005352C4" w:rsidRDefault="005352C4" w:rsidP="005352C4">
      <w:pPr>
        <w:spacing w:before="240" w:after="0"/>
        <w:rPr>
          <w:rFonts w:cs="Arial"/>
          <w:color w:val="000000"/>
          <w:spacing w:val="3"/>
          <w:szCs w:val="24"/>
        </w:rPr>
      </w:pPr>
      <w:r>
        <w:rPr>
          <w:rFonts w:cs="Arial"/>
          <w:color w:val="000000"/>
          <w:spacing w:val="3"/>
          <w:szCs w:val="24"/>
        </w:rPr>
        <w:t xml:space="preserve">There are two subsets of NCHI recording – </w:t>
      </w:r>
    </w:p>
    <w:p w14:paraId="73F9EE8A" w14:textId="07044DF8" w:rsidR="005352C4" w:rsidRPr="00482E72" w:rsidRDefault="005352C4" w:rsidP="00412644">
      <w:pPr>
        <w:pStyle w:val="ListParagraph"/>
        <w:numPr>
          <w:ilvl w:val="0"/>
          <w:numId w:val="26"/>
        </w:numPr>
        <w:spacing w:before="240" w:line="336" w:lineRule="auto"/>
        <w:ind w:left="714" w:hanging="357"/>
        <w:rPr>
          <w:rFonts w:cs="Arial"/>
          <w:color w:val="000000"/>
          <w:spacing w:val="3"/>
        </w:rPr>
      </w:pPr>
      <w:r>
        <w:rPr>
          <w:rFonts w:cs="Arial"/>
          <w:color w:val="000000"/>
          <w:spacing w:val="3"/>
        </w:rPr>
        <w:t>T</w:t>
      </w:r>
      <w:r w:rsidRPr="00482E72">
        <w:rPr>
          <w:rFonts w:cs="Arial"/>
          <w:color w:val="000000"/>
          <w:spacing w:val="3"/>
        </w:rPr>
        <w:t xml:space="preserve">hose that do not include the personal data of the “other party” </w:t>
      </w:r>
      <w:r w:rsidRPr="00482E72">
        <w:rPr>
          <w:rFonts w:cs="Arial"/>
        </w:rPr>
        <w:t>(person named as involved in the reported behaviour)</w:t>
      </w:r>
      <w:r w:rsidR="0074423E">
        <w:rPr>
          <w:rFonts w:cs="Arial"/>
        </w:rPr>
        <w:t>.</w:t>
      </w:r>
    </w:p>
    <w:p w14:paraId="062FEB72" w14:textId="54F882B3" w:rsidR="005352C4" w:rsidRPr="005352C4" w:rsidRDefault="005352C4" w:rsidP="00412644">
      <w:pPr>
        <w:pStyle w:val="ListParagraph"/>
        <w:numPr>
          <w:ilvl w:val="0"/>
          <w:numId w:val="26"/>
        </w:numPr>
        <w:spacing w:before="240" w:line="336" w:lineRule="auto"/>
        <w:ind w:left="714" w:hanging="357"/>
        <w:rPr>
          <w:rFonts w:cs="Arial"/>
          <w:color w:val="000000"/>
          <w:spacing w:val="3"/>
        </w:rPr>
      </w:pPr>
      <w:r>
        <w:rPr>
          <w:rFonts w:cs="Arial"/>
          <w:color w:val="000000"/>
          <w:spacing w:val="3"/>
        </w:rPr>
        <w:t xml:space="preserve">Those that meet the additional </w:t>
      </w:r>
      <w:r w:rsidRPr="00412644">
        <w:rPr>
          <w:rFonts w:cs="Arial"/>
          <w:color w:val="000000"/>
          <w:spacing w:val="3"/>
        </w:rPr>
        <w:t>threshold</w:t>
      </w:r>
      <w:r w:rsidR="00562C0F" w:rsidRPr="00412644">
        <w:rPr>
          <w:rFonts w:cs="Arial"/>
          <w:color w:val="000000"/>
          <w:spacing w:val="3"/>
        </w:rPr>
        <w:t xml:space="preserve"> (detailed below)</w:t>
      </w:r>
      <w:r w:rsidRPr="00412644">
        <w:rPr>
          <w:rFonts w:cs="Arial"/>
          <w:color w:val="000000"/>
          <w:spacing w:val="3"/>
        </w:rPr>
        <w:t xml:space="preserve"> that</w:t>
      </w:r>
      <w:r>
        <w:rPr>
          <w:rFonts w:cs="Arial"/>
          <w:color w:val="000000"/>
          <w:spacing w:val="3"/>
        </w:rPr>
        <w:t xml:space="preserve"> justify the recording of the personal data of the “other party”.</w:t>
      </w:r>
    </w:p>
    <w:p w14:paraId="0588E3EC" w14:textId="0B841231" w:rsidR="009B5EDD" w:rsidRDefault="009B5EDD" w:rsidP="0068780B">
      <w:pPr>
        <w:spacing w:before="240" w:after="0" w:line="336" w:lineRule="auto"/>
        <w:rPr>
          <w:rFonts w:cs="Arial"/>
          <w:b/>
          <w:bCs/>
          <w:szCs w:val="24"/>
        </w:rPr>
      </w:pPr>
      <w:r>
        <w:rPr>
          <w:rFonts w:cs="Arial"/>
          <w:szCs w:val="24"/>
        </w:rPr>
        <w:t>It is important to note t</w:t>
      </w:r>
      <w:r w:rsidRPr="00F94C15">
        <w:rPr>
          <w:rFonts w:cs="Arial"/>
          <w:szCs w:val="24"/>
        </w:rPr>
        <w:t xml:space="preserve">he </w:t>
      </w:r>
      <w:r w:rsidR="008D4FF7">
        <w:rPr>
          <w:rFonts w:cs="Arial"/>
          <w:szCs w:val="24"/>
        </w:rPr>
        <w:t>“</w:t>
      </w:r>
      <w:r w:rsidRPr="00F94C15">
        <w:rPr>
          <w:rFonts w:cs="Arial"/>
          <w:szCs w:val="24"/>
        </w:rPr>
        <w:t>other party’s</w:t>
      </w:r>
      <w:r w:rsidR="008D4FF7">
        <w:rPr>
          <w:rFonts w:cs="Arial"/>
          <w:szCs w:val="24"/>
        </w:rPr>
        <w:t>”</w:t>
      </w:r>
      <w:r w:rsidRPr="00F94C15">
        <w:rPr>
          <w:rFonts w:cs="Arial"/>
          <w:szCs w:val="24"/>
        </w:rPr>
        <w:t xml:space="preserve"> details will not be routinely recorded. They should only be recorded in exceptional circumstances where </w:t>
      </w:r>
      <w:r>
        <w:rPr>
          <w:rFonts w:cs="Arial"/>
          <w:szCs w:val="24"/>
        </w:rPr>
        <w:t xml:space="preserve">the additional threshold has been met that the officers / staff believe </w:t>
      </w:r>
      <w:r w:rsidRPr="00F94C15">
        <w:rPr>
          <w:rFonts w:cs="Arial"/>
          <w:szCs w:val="24"/>
        </w:rPr>
        <w:t xml:space="preserve">there is </w:t>
      </w:r>
      <w:r w:rsidRPr="00F94C15">
        <w:rPr>
          <w:rFonts w:cs="Arial"/>
          <w:color w:val="000000"/>
          <w:spacing w:val="3"/>
          <w:szCs w:val="24"/>
        </w:rPr>
        <w:t>a real risk of significant harm to individuals or groups who are protected by the legislation and/or a real risk that a future criminal offence may be committed against those individuals or groups.</w:t>
      </w:r>
      <w:r w:rsidRPr="00F94C15">
        <w:rPr>
          <w:rFonts w:cs="Arial"/>
          <w:b/>
          <w:bCs/>
          <w:szCs w:val="24"/>
        </w:rPr>
        <w:t xml:space="preserve"> </w:t>
      </w:r>
      <w:r w:rsidRPr="00791BCD">
        <w:rPr>
          <w:rFonts w:cs="Arial"/>
          <w:szCs w:val="24"/>
        </w:rPr>
        <w:t xml:space="preserve">The rationale for recording </w:t>
      </w:r>
      <w:r w:rsidR="008D4FF7">
        <w:rPr>
          <w:rFonts w:cs="Arial"/>
          <w:szCs w:val="24"/>
        </w:rPr>
        <w:t>“</w:t>
      </w:r>
      <w:r w:rsidRPr="00791BCD">
        <w:rPr>
          <w:rFonts w:cs="Arial"/>
          <w:szCs w:val="24"/>
        </w:rPr>
        <w:t>other party’s</w:t>
      </w:r>
      <w:r w:rsidR="008D4FF7">
        <w:rPr>
          <w:rFonts w:cs="Arial"/>
          <w:szCs w:val="24"/>
        </w:rPr>
        <w:t>”</w:t>
      </w:r>
      <w:r w:rsidRPr="00791BCD">
        <w:rPr>
          <w:rFonts w:cs="Arial"/>
          <w:szCs w:val="24"/>
        </w:rPr>
        <w:t xml:space="preserve"> personal data on </w:t>
      </w:r>
      <w:proofErr w:type="spellStart"/>
      <w:r w:rsidRPr="00791BCD">
        <w:rPr>
          <w:rFonts w:cs="Arial"/>
          <w:szCs w:val="24"/>
        </w:rPr>
        <w:t>iVPD</w:t>
      </w:r>
      <w:proofErr w:type="spellEnd"/>
      <w:r w:rsidRPr="00791BCD">
        <w:rPr>
          <w:rFonts w:cs="Arial"/>
          <w:szCs w:val="24"/>
        </w:rPr>
        <w:t xml:space="preserve"> should be clearly articulated in the ‘police action taken’ section.</w:t>
      </w:r>
      <w:r>
        <w:rPr>
          <w:rFonts w:cs="Arial"/>
          <w:b/>
          <w:bCs/>
          <w:szCs w:val="24"/>
        </w:rPr>
        <w:t xml:space="preserve"> </w:t>
      </w:r>
    </w:p>
    <w:p w14:paraId="4D8411AD" w14:textId="46247581" w:rsidR="00562C0F" w:rsidRPr="00562C0F" w:rsidRDefault="00562C0F" w:rsidP="0068780B">
      <w:pPr>
        <w:spacing w:before="240" w:after="0" w:line="336" w:lineRule="auto"/>
        <w:rPr>
          <w:rFonts w:cs="Arial"/>
          <w:szCs w:val="24"/>
        </w:rPr>
      </w:pPr>
      <w:r w:rsidRPr="00F94C15">
        <w:rPr>
          <w:rFonts w:cs="Arial"/>
          <w:szCs w:val="24"/>
        </w:rPr>
        <w:t xml:space="preserve">When </w:t>
      </w:r>
      <w:r>
        <w:rPr>
          <w:rFonts w:cs="Arial"/>
          <w:szCs w:val="24"/>
        </w:rPr>
        <w:t xml:space="preserve">it is </w:t>
      </w:r>
      <w:r w:rsidRPr="00F94C15">
        <w:rPr>
          <w:rFonts w:cs="Arial"/>
          <w:szCs w:val="24"/>
        </w:rPr>
        <w:t xml:space="preserve">appropriate to record the </w:t>
      </w:r>
      <w:r>
        <w:rPr>
          <w:rFonts w:cs="Arial"/>
          <w:szCs w:val="24"/>
        </w:rPr>
        <w:t>“</w:t>
      </w:r>
      <w:r w:rsidRPr="00F94C15">
        <w:rPr>
          <w:rFonts w:cs="Arial"/>
          <w:szCs w:val="24"/>
        </w:rPr>
        <w:t>other party</w:t>
      </w:r>
      <w:r>
        <w:rPr>
          <w:rFonts w:cs="Arial"/>
          <w:szCs w:val="24"/>
        </w:rPr>
        <w:t>’s”</w:t>
      </w:r>
      <w:r w:rsidRPr="00F94C15">
        <w:rPr>
          <w:rFonts w:cs="Arial"/>
          <w:szCs w:val="24"/>
        </w:rPr>
        <w:t xml:space="preserve"> details, they will be recorded as a No Concern/Not Applicable, sub-category ‘other’ nominal on the associated Co</w:t>
      </w:r>
      <w:r w:rsidRPr="0025217C">
        <w:rPr>
          <w:rFonts w:cs="Arial"/>
          <w:szCs w:val="24"/>
        </w:rPr>
        <w:t>ncern Report. In the free text box insert ‘NCHI nominal recorded for a policing purpose’.</w:t>
      </w:r>
    </w:p>
    <w:p w14:paraId="6F9C9878" w14:textId="576F8D7A" w:rsidR="009B5EDD" w:rsidRDefault="009B5EDD" w:rsidP="0068780B">
      <w:pPr>
        <w:spacing w:before="240" w:after="0" w:line="336" w:lineRule="auto"/>
      </w:pPr>
      <w:r w:rsidRPr="003365EF">
        <w:t xml:space="preserve">Where it </w:t>
      </w:r>
      <w:r>
        <w:t xml:space="preserve">is </w:t>
      </w:r>
      <w:r w:rsidRPr="003365EF">
        <w:t xml:space="preserve">reasonable to make a record that includes </w:t>
      </w:r>
      <w:r w:rsidR="008D4FF7">
        <w:t>“</w:t>
      </w:r>
      <w:r>
        <w:t>other party’s</w:t>
      </w:r>
      <w:r w:rsidR="008D4FF7">
        <w:t>”</w:t>
      </w:r>
      <w:r>
        <w:t xml:space="preserve"> personal data</w:t>
      </w:r>
      <w:r w:rsidRPr="003365EF">
        <w:t xml:space="preserve"> </w:t>
      </w:r>
      <w:r>
        <w:t>they must be informed that their data has been recorded</w:t>
      </w:r>
      <w:r w:rsidRPr="003365EF">
        <w:t xml:space="preserve">.  If notification could present a safeguarding risk to the </w:t>
      </w:r>
      <w:r>
        <w:t xml:space="preserve">reporter or any other person </w:t>
      </w:r>
      <w:r w:rsidRPr="003365EF">
        <w:t>careful consideration should be given as to whether disclosure is made</w:t>
      </w:r>
      <w:r>
        <w:t xml:space="preserve">.  Decisions to inform the “other party” should be agreed by </w:t>
      </w:r>
      <w:r w:rsidR="000F6914">
        <w:t xml:space="preserve">an </w:t>
      </w:r>
      <w:proofErr w:type="gramStart"/>
      <w:r>
        <w:t>on duty</w:t>
      </w:r>
      <w:proofErr w:type="gramEnd"/>
      <w:r>
        <w:t xml:space="preserve"> supervisor and the reason fully detailed on the concern report within the police action taken section</w:t>
      </w:r>
      <w:r w:rsidRPr="003365EF">
        <w:t xml:space="preserve">. </w:t>
      </w:r>
    </w:p>
    <w:p w14:paraId="0EC704F9" w14:textId="64BA89A9" w:rsidR="00A178A4" w:rsidRDefault="00A178A4" w:rsidP="0068780B">
      <w:pPr>
        <w:spacing w:before="240" w:after="0"/>
        <w:rPr>
          <w:rFonts w:cs="Arial"/>
          <w:szCs w:val="24"/>
        </w:rPr>
      </w:pPr>
      <w:r>
        <w:rPr>
          <w:rFonts w:cs="Arial"/>
          <w:szCs w:val="24"/>
        </w:rPr>
        <w:t xml:space="preserve">Harm includes all harmful conduct </w:t>
      </w:r>
      <w:r w:rsidR="00613696">
        <w:rPr>
          <w:rFonts w:cs="Arial"/>
          <w:szCs w:val="24"/>
        </w:rPr>
        <w:t>including,</w:t>
      </w:r>
    </w:p>
    <w:p w14:paraId="108359BC" w14:textId="773935A3" w:rsidR="0074423E" w:rsidRPr="0074423E" w:rsidRDefault="00A178A4" w:rsidP="00412644">
      <w:pPr>
        <w:pStyle w:val="ListParagraph"/>
        <w:numPr>
          <w:ilvl w:val="0"/>
          <w:numId w:val="40"/>
        </w:numPr>
        <w:spacing w:before="240" w:line="336" w:lineRule="auto"/>
        <w:ind w:left="714" w:hanging="357"/>
        <w:jc w:val="both"/>
        <w:rPr>
          <w:rFonts w:cs="Arial"/>
        </w:rPr>
      </w:pPr>
      <w:r w:rsidRPr="0074423E">
        <w:rPr>
          <w:rFonts w:cs="Arial"/>
        </w:rPr>
        <w:t xml:space="preserve">Conduct which causes physical harm / psychological harm (for example by causing fear, </w:t>
      </w:r>
      <w:r w:rsidR="00C14130" w:rsidRPr="0074423E">
        <w:rPr>
          <w:rFonts w:cs="Arial"/>
        </w:rPr>
        <w:t>alarm,</w:t>
      </w:r>
      <w:r w:rsidRPr="0074423E">
        <w:rPr>
          <w:rFonts w:cs="Arial"/>
        </w:rPr>
        <w:t xml:space="preserve"> or distress)</w:t>
      </w:r>
      <w:r w:rsidR="00A2734B">
        <w:rPr>
          <w:rFonts w:cs="Arial"/>
        </w:rPr>
        <w:t>.</w:t>
      </w:r>
    </w:p>
    <w:p w14:paraId="041672D7" w14:textId="5A90D577" w:rsidR="00A178A4" w:rsidRPr="0074423E" w:rsidRDefault="0074423E" w:rsidP="00412644">
      <w:pPr>
        <w:pStyle w:val="ListParagraph"/>
        <w:numPr>
          <w:ilvl w:val="0"/>
          <w:numId w:val="40"/>
        </w:numPr>
        <w:spacing w:before="240" w:line="336" w:lineRule="auto"/>
        <w:ind w:left="714" w:hanging="357"/>
        <w:jc w:val="both"/>
        <w:rPr>
          <w:rFonts w:cs="Arial"/>
          <w:kern w:val="2"/>
          <w14:ligatures w14:val="standardContextual"/>
        </w:rPr>
      </w:pPr>
      <w:r w:rsidRPr="0074423E">
        <w:rPr>
          <w:rFonts w:cs="Arial"/>
        </w:rPr>
        <w:t>U</w:t>
      </w:r>
      <w:r w:rsidR="00A178A4" w:rsidRPr="0074423E">
        <w:rPr>
          <w:rFonts w:cs="Arial"/>
        </w:rPr>
        <w:t xml:space="preserve">nlawful conduct which appropriates or adversely affects property, </w:t>
      </w:r>
      <w:r w:rsidR="00620ECF" w:rsidRPr="0074423E">
        <w:rPr>
          <w:rFonts w:cs="Arial"/>
        </w:rPr>
        <w:t>rights,</w:t>
      </w:r>
      <w:r w:rsidR="00A178A4" w:rsidRPr="0074423E">
        <w:rPr>
          <w:rFonts w:cs="Arial"/>
        </w:rPr>
        <w:t xml:space="preserve"> or interests </w:t>
      </w:r>
      <w:r w:rsidR="00A178A4" w:rsidRPr="00412644">
        <w:rPr>
          <w:rFonts w:cs="Arial"/>
        </w:rPr>
        <w:t>(</w:t>
      </w:r>
      <w:r w:rsidR="00620ECF" w:rsidRPr="00412644">
        <w:rPr>
          <w:rFonts w:cs="Arial"/>
        </w:rPr>
        <w:t>for example</w:t>
      </w:r>
      <w:r w:rsidR="00620ECF">
        <w:rPr>
          <w:rFonts w:cs="Arial"/>
        </w:rPr>
        <w:t xml:space="preserve">, </w:t>
      </w:r>
      <w:r w:rsidR="00A178A4" w:rsidRPr="0074423E">
        <w:rPr>
          <w:rFonts w:cs="Arial"/>
        </w:rPr>
        <w:t>theft, fraud, vandalism).</w:t>
      </w:r>
    </w:p>
    <w:p w14:paraId="6C40664A" w14:textId="1D8F069C" w:rsidR="00A178A4" w:rsidRDefault="00A178A4" w:rsidP="0068780B">
      <w:pPr>
        <w:spacing w:before="240" w:after="0" w:line="336" w:lineRule="auto"/>
        <w:rPr>
          <w:rFonts w:cs="Arial"/>
          <w:szCs w:val="24"/>
        </w:rPr>
      </w:pPr>
      <w:r>
        <w:rPr>
          <w:rFonts w:cs="Arial"/>
          <w:szCs w:val="24"/>
        </w:rPr>
        <w:t xml:space="preserve">This list is not </w:t>
      </w:r>
      <w:r w:rsidR="00613696">
        <w:rPr>
          <w:rFonts w:cs="Arial"/>
          <w:szCs w:val="24"/>
        </w:rPr>
        <w:t>exhaustive,</w:t>
      </w:r>
      <w:r>
        <w:rPr>
          <w:rFonts w:cs="Arial"/>
          <w:szCs w:val="24"/>
        </w:rPr>
        <w:t xml:space="preserve"> and no category of harm is excluded simply because it is not explicitly listed. What constitutes harm will be determined on a </w:t>
      </w:r>
      <w:r w:rsidR="00613696">
        <w:rPr>
          <w:rFonts w:cs="Arial"/>
          <w:szCs w:val="24"/>
        </w:rPr>
        <w:t>case-by-case</w:t>
      </w:r>
      <w:r>
        <w:rPr>
          <w:rFonts w:cs="Arial"/>
          <w:szCs w:val="24"/>
        </w:rPr>
        <w:t xml:space="preserve"> basis. </w:t>
      </w:r>
    </w:p>
    <w:p w14:paraId="7DA109F5" w14:textId="540C7E44" w:rsidR="00A178A4" w:rsidRDefault="00A178A4" w:rsidP="0068780B">
      <w:pPr>
        <w:spacing w:before="240" w:after="0" w:line="336" w:lineRule="auto"/>
        <w:rPr>
          <w:rFonts w:cs="Arial"/>
          <w:color w:val="000000"/>
          <w:spacing w:val="3"/>
          <w:szCs w:val="24"/>
        </w:rPr>
      </w:pPr>
      <w:r>
        <w:rPr>
          <w:rFonts w:cs="Arial"/>
          <w:color w:val="000000"/>
          <w:spacing w:val="3"/>
          <w:szCs w:val="24"/>
        </w:rPr>
        <w:lastRenderedPageBreak/>
        <w:t xml:space="preserve">It is acknowledged that the decision to record is subjective and differing contexts may lead to different decisions, however, consistency is achieved through the consideration of the principles detailed above. </w:t>
      </w:r>
      <w:r>
        <w:rPr>
          <w:rFonts w:cs="Arial"/>
          <w:szCs w:val="24"/>
        </w:rPr>
        <w:t xml:space="preserve">Applying a proportionate, lawful, accountable, </w:t>
      </w:r>
      <w:r w:rsidR="00620ECF">
        <w:rPr>
          <w:rFonts w:cs="Arial"/>
          <w:szCs w:val="24"/>
        </w:rPr>
        <w:t>necessary,</w:t>
      </w:r>
      <w:r>
        <w:rPr>
          <w:rFonts w:cs="Arial"/>
          <w:szCs w:val="24"/>
        </w:rPr>
        <w:t xml:space="preserve"> and ethical (PLANE) approach will support decision making. </w:t>
      </w:r>
    </w:p>
    <w:p w14:paraId="30451F9F" w14:textId="77777777" w:rsidR="009B5EDD" w:rsidRPr="00F94C15" w:rsidRDefault="009B5EDD" w:rsidP="0074423E">
      <w:pPr>
        <w:pStyle w:val="Heading4"/>
      </w:pPr>
      <w:r w:rsidRPr="00F94C15">
        <w:t>Example</w:t>
      </w:r>
    </w:p>
    <w:p w14:paraId="66DAF086" w14:textId="77777777" w:rsidR="009B5EDD" w:rsidRPr="00233E84" w:rsidRDefault="009B5EDD" w:rsidP="00B5080B">
      <w:pPr>
        <w:spacing w:before="240" w:after="0" w:line="336" w:lineRule="auto"/>
      </w:pPr>
      <w:r w:rsidRPr="00233E84">
        <w:t xml:space="preserve">A police officer is called to a neighbour dispute. An Asian Muslim woman reports an issue with her neighbour who is complaining about a fence. </w:t>
      </w:r>
    </w:p>
    <w:p w14:paraId="784A35BE" w14:textId="77777777" w:rsidR="009B5EDD" w:rsidRPr="00233E84" w:rsidRDefault="009B5EDD" w:rsidP="00B5080B">
      <w:pPr>
        <w:spacing w:before="240" w:after="0" w:line="336" w:lineRule="auto"/>
      </w:pPr>
      <w:r w:rsidRPr="00233E84">
        <w:t xml:space="preserve">During this he stated to her “this is typical of your lot”. She perceives this to show hostility towards her race and religion. She states he has made comments before while out in his garden and at the car that include “this is what happens when they give our houses to asylum seekers,” “these people have been responsible for a lot of things.” </w:t>
      </w:r>
    </w:p>
    <w:p w14:paraId="51FCBDE5" w14:textId="77777777" w:rsidR="009B5EDD" w:rsidRPr="00233E84" w:rsidRDefault="009B5EDD" w:rsidP="00B5080B">
      <w:pPr>
        <w:spacing w:before="240" w:after="0" w:line="336" w:lineRule="auto"/>
      </w:pPr>
      <w:r w:rsidRPr="00233E84">
        <w:t xml:space="preserve">When police speak to him, he appears very angry with strong opinions. He appears to have issue with any neighbours who are black or Asian with a perception that they all must be asylum seekers. None of his conduct provides sufficiency for essential elements of any crime. Police perceive that, due to his demeanour and views, there is a likelihood of real risk of significant harm to individuals or groups who are protected by the legislation and/or a real risk that a future criminal offence may be committed against those individuals or groups. </w:t>
      </w:r>
    </w:p>
    <w:p w14:paraId="680DEE67" w14:textId="64791A14" w:rsidR="009B5EDD" w:rsidRPr="00233E84" w:rsidRDefault="009B5EDD" w:rsidP="00B5080B">
      <w:pPr>
        <w:spacing w:before="240" w:after="0" w:line="336" w:lineRule="auto"/>
      </w:pPr>
      <w:r w:rsidRPr="00233E84">
        <w:t xml:space="preserve">As such the officer records a NCHI on </w:t>
      </w:r>
      <w:proofErr w:type="spellStart"/>
      <w:r w:rsidRPr="00233E84">
        <w:t>iVPD</w:t>
      </w:r>
      <w:proofErr w:type="spellEnd"/>
      <w:r w:rsidRPr="00233E84">
        <w:t xml:space="preserve"> highlighting the subject of concerns situational vulnerability and includes the </w:t>
      </w:r>
      <w:r w:rsidR="008D4FF7">
        <w:t>“</w:t>
      </w:r>
      <w:r w:rsidRPr="00233E84">
        <w:t>other party’s</w:t>
      </w:r>
      <w:r w:rsidR="008D4FF7">
        <w:t>”</w:t>
      </w:r>
      <w:r w:rsidRPr="00233E84">
        <w:t xml:space="preserve"> personal data. The officer notifies the </w:t>
      </w:r>
      <w:r w:rsidR="008D4FF7">
        <w:t>“</w:t>
      </w:r>
      <w:r w:rsidRPr="00233E84">
        <w:t>other party</w:t>
      </w:r>
      <w:r w:rsidR="008D4FF7">
        <w:t>”</w:t>
      </w:r>
      <w:r w:rsidRPr="00233E84">
        <w:t xml:space="preserve"> that their personal data has been included in a NCHI record. </w:t>
      </w:r>
    </w:p>
    <w:p w14:paraId="797FDB0D" w14:textId="77777777" w:rsidR="009B5EDD" w:rsidRPr="00233E84" w:rsidRDefault="009B5EDD" w:rsidP="00B5080B">
      <w:pPr>
        <w:spacing w:before="240" w:after="0" w:line="336" w:lineRule="auto"/>
      </w:pPr>
      <w:r w:rsidRPr="00233E84">
        <w:t xml:space="preserve">If officers are in any doubt whatsoever, they should seek advice from specialists including Hate Crime Champions, Hate Crime Advisors, divisional leads or Policing Together division.  </w:t>
      </w:r>
    </w:p>
    <w:p w14:paraId="579EE734" w14:textId="2D64A635" w:rsidR="009B5EDD" w:rsidRDefault="009B5EDD" w:rsidP="00DD723A">
      <w:pPr>
        <w:pStyle w:val="Heading4"/>
      </w:pPr>
      <w:r w:rsidRPr="000F10BA">
        <w:t xml:space="preserve">Quick guide to </w:t>
      </w:r>
      <w:r>
        <w:t>n</w:t>
      </w:r>
      <w:r w:rsidRPr="000F10BA">
        <w:t>on</w:t>
      </w:r>
      <w:r>
        <w:t>-</w:t>
      </w:r>
      <w:r w:rsidRPr="000F10BA">
        <w:t xml:space="preserve">crime </w:t>
      </w:r>
      <w:proofErr w:type="gramStart"/>
      <w:r w:rsidRPr="000F10BA">
        <w:t>hate</w:t>
      </w:r>
      <w:proofErr w:type="gramEnd"/>
      <w:r w:rsidRPr="000F10BA">
        <w:t xml:space="preserve"> incidents</w:t>
      </w:r>
    </w:p>
    <w:p w14:paraId="7392F358" w14:textId="77777777" w:rsidR="002B1EEF" w:rsidRDefault="002B1EEF" w:rsidP="00B5080B">
      <w:pPr>
        <w:pStyle w:val="ListParagraph"/>
        <w:numPr>
          <w:ilvl w:val="0"/>
          <w:numId w:val="34"/>
        </w:numPr>
        <w:spacing w:before="240" w:line="336" w:lineRule="auto"/>
        <w:ind w:left="714" w:hanging="357"/>
        <w:rPr>
          <w:rFonts w:cs="Arial"/>
        </w:rPr>
      </w:pPr>
      <w:r>
        <w:rPr>
          <w:rFonts w:cs="Arial"/>
        </w:rPr>
        <w:t xml:space="preserve">Hate Incident report received. </w:t>
      </w:r>
    </w:p>
    <w:p w14:paraId="678E5F31" w14:textId="295A331A" w:rsidR="002B1EEF" w:rsidRDefault="002B1EEF" w:rsidP="00B5080B">
      <w:pPr>
        <w:pStyle w:val="ListParagraph"/>
        <w:numPr>
          <w:ilvl w:val="0"/>
          <w:numId w:val="34"/>
        </w:numPr>
        <w:spacing w:before="240" w:line="336" w:lineRule="auto"/>
        <w:ind w:left="714" w:hanging="357"/>
        <w:rPr>
          <w:rFonts w:cs="Arial"/>
        </w:rPr>
      </w:pPr>
      <w:r>
        <w:rPr>
          <w:rFonts w:cs="Arial"/>
        </w:rPr>
        <w:t xml:space="preserve">Raise STORM incident with an initial code of AB-58 and add STORM tag of </w:t>
      </w:r>
      <w:r w:rsidR="00613696">
        <w:rPr>
          <w:rFonts w:cs="Arial"/>
        </w:rPr>
        <w:t>HCPOA.</w:t>
      </w:r>
    </w:p>
    <w:p w14:paraId="5BE6CE1D" w14:textId="77777777" w:rsidR="002B1EEF" w:rsidRDefault="002B1EEF" w:rsidP="00B5080B">
      <w:pPr>
        <w:pStyle w:val="ListParagraph"/>
        <w:numPr>
          <w:ilvl w:val="0"/>
          <w:numId w:val="34"/>
        </w:numPr>
        <w:spacing w:before="240" w:line="336" w:lineRule="auto"/>
        <w:ind w:left="714" w:hanging="357"/>
        <w:rPr>
          <w:rFonts w:cs="Arial"/>
        </w:rPr>
      </w:pPr>
      <w:r>
        <w:rPr>
          <w:rFonts w:cs="Arial"/>
        </w:rPr>
        <w:lastRenderedPageBreak/>
        <w:t>Assess the initial report, risk and response required.</w:t>
      </w:r>
    </w:p>
    <w:p w14:paraId="407E1D48" w14:textId="77777777" w:rsidR="002B1EEF" w:rsidRDefault="002B1EEF" w:rsidP="00B5080B">
      <w:pPr>
        <w:pStyle w:val="ListParagraph"/>
        <w:numPr>
          <w:ilvl w:val="0"/>
          <w:numId w:val="34"/>
        </w:numPr>
        <w:spacing w:before="240" w:line="336" w:lineRule="auto"/>
        <w:ind w:left="714" w:hanging="357"/>
        <w:rPr>
          <w:rFonts w:cs="Arial"/>
        </w:rPr>
      </w:pPr>
      <w:r>
        <w:rPr>
          <w:rFonts w:cs="Arial"/>
        </w:rPr>
        <w:t xml:space="preserve">Assess for criminality - No crime established. </w:t>
      </w:r>
    </w:p>
    <w:p w14:paraId="41361877" w14:textId="1FF6E26A" w:rsidR="002B1EEF" w:rsidRPr="00B5080B" w:rsidRDefault="002B1EEF" w:rsidP="00B5080B">
      <w:pPr>
        <w:pStyle w:val="ListParagraph"/>
        <w:numPr>
          <w:ilvl w:val="0"/>
          <w:numId w:val="34"/>
        </w:numPr>
        <w:spacing w:before="240" w:line="336" w:lineRule="auto"/>
        <w:ind w:left="714" w:hanging="357"/>
        <w:rPr>
          <w:rFonts w:cs="Arial"/>
        </w:rPr>
      </w:pPr>
      <w:r>
        <w:rPr>
          <w:rFonts w:cs="Arial"/>
        </w:rPr>
        <w:t xml:space="preserve">Assess for NCHI - Meets the 2 </w:t>
      </w:r>
      <w:r w:rsidRPr="00B5080B">
        <w:rPr>
          <w:rFonts w:cs="Arial"/>
        </w:rPr>
        <w:t>princip</w:t>
      </w:r>
      <w:r w:rsidR="00BD55CD" w:rsidRPr="00B5080B">
        <w:rPr>
          <w:rFonts w:cs="Arial"/>
        </w:rPr>
        <w:t>les</w:t>
      </w:r>
      <w:r w:rsidRPr="00B5080B">
        <w:rPr>
          <w:rFonts w:cs="Arial"/>
        </w:rPr>
        <w:t>.</w:t>
      </w:r>
    </w:p>
    <w:p w14:paraId="7B908357" w14:textId="77777777" w:rsidR="000F6914" w:rsidRPr="00B5080B" w:rsidRDefault="000F6914" w:rsidP="00B5080B">
      <w:pPr>
        <w:pStyle w:val="ListParagraph"/>
        <w:numPr>
          <w:ilvl w:val="0"/>
          <w:numId w:val="34"/>
        </w:numPr>
        <w:spacing w:before="240" w:line="336" w:lineRule="auto"/>
        <w:ind w:left="714" w:hanging="357"/>
      </w:pPr>
      <w:r w:rsidRPr="00B5080B">
        <w:rPr>
          <w:rFonts w:cs="Arial"/>
        </w:rPr>
        <w:t xml:space="preserve">Explore perception – who, why and what ensuring consideration of any previous incidents that may or may not have been reported. </w:t>
      </w:r>
    </w:p>
    <w:p w14:paraId="0E79CE0D" w14:textId="77777777" w:rsidR="002B1EEF" w:rsidRDefault="002B1EEF" w:rsidP="00B5080B">
      <w:pPr>
        <w:pStyle w:val="ListParagraph"/>
        <w:numPr>
          <w:ilvl w:val="0"/>
          <w:numId w:val="34"/>
        </w:numPr>
        <w:spacing w:before="240" w:line="336" w:lineRule="auto"/>
        <w:ind w:left="714" w:hanging="357"/>
      </w:pPr>
      <w:r>
        <w:t>Ensure STORM is updated with rationale and correct closure codes.</w:t>
      </w:r>
    </w:p>
    <w:p w14:paraId="71E27D05" w14:textId="77777777" w:rsidR="002B1EEF" w:rsidRDefault="002B1EEF" w:rsidP="00B5080B">
      <w:pPr>
        <w:pStyle w:val="ListParagraph"/>
        <w:numPr>
          <w:ilvl w:val="0"/>
          <w:numId w:val="34"/>
        </w:numPr>
        <w:spacing w:before="240" w:line="336" w:lineRule="auto"/>
        <w:ind w:left="714" w:hanging="357"/>
        <w:rPr>
          <w:rFonts w:cs="Arial"/>
        </w:rPr>
      </w:pPr>
      <w:r>
        <w:rPr>
          <w:rFonts w:cs="Arial"/>
        </w:rPr>
        <w:t xml:space="preserve">Record on </w:t>
      </w:r>
      <w:proofErr w:type="spellStart"/>
      <w:r>
        <w:rPr>
          <w:rFonts w:cs="Arial"/>
        </w:rPr>
        <w:t>iVPD</w:t>
      </w:r>
      <w:proofErr w:type="spellEnd"/>
      <w:r>
        <w:rPr>
          <w:rFonts w:cs="Arial"/>
        </w:rPr>
        <w:t xml:space="preserve"> with reporter recorded as Adult or Child Subject of concern. </w:t>
      </w:r>
    </w:p>
    <w:p w14:paraId="18E320C8" w14:textId="4847544A" w:rsidR="002B1EEF" w:rsidRDefault="002B1EEF" w:rsidP="00B5080B">
      <w:pPr>
        <w:pStyle w:val="ListParagraph"/>
        <w:numPr>
          <w:ilvl w:val="0"/>
          <w:numId w:val="34"/>
        </w:numPr>
        <w:spacing w:before="240" w:line="336" w:lineRule="auto"/>
        <w:ind w:left="714" w:hanging="357"/>
        <w:rPr>
          <w:rFonts w:cs="Arial"/>
        </w:rPr>
      </w:pPr>
      <w:r>
        <w:rPr>
          <w:rFonts w:cs="Arial"/>
        </w:rPr>
        <w:t>Detail rationale for recording the NCHI in police action taken section (specify what is the policing purpose)</w:t>
      </w:r>
      <w:r w:rsidR="00B5080B">
        <w:rPr>
          <w:rFonts w:cs="Arial"/>
        </w:rPr>
        <w:t>.</w:t>
      </w:r>
    </w:p>
    <w:p w14:paraId="5C6D44CA" w14:textId="07F48487" w:rsidR="002B1EEF" w:rsidRDefault="00B5080B" w:rsidP="00B5080B">
      <w:pPr>
        <w:pStyle w:val="ListParagraph"/>
        <w:numPr>
          <w:ilvl w:val="0"/>
          <w:numId w:val="34"/>
        </w:numPr>
        <w:spacing w:before="240" w:line="336" w:lineRule="auto"/>
        <w:ind w:left="714" w:hanging="357"/>
        <w:rPr>
          <w:rFonts w:cs="Arial"/>
        </w:rPr>
      </w:pPr>
      <w:r>
        <w:rPr>
          <w:rFonts w:cs="Arial"/>
        </w:rPr>
        <w:t xml:space="preserve"> </w:t>
      </w:r>
      <w:r w:rsidR="002B1EEF">
        <w:rPr>
          <w:rFonts w:cs="Arial"/>
        </w:rPr>
        <w:t xml:space="preserve">Detail any vulnerabilities that may require additional referrals or support in main body of </w:t>
      </w:r>
      <w:proofErr w:type="spellStart"/>
      <w:r w:rsidR="002B1EEF">
        <w:rPr>
          <w:rFonts w:cs="Arial"/>
        </w:rPr>
        <w:t>iVPD</w:t>
      </w:r>
      <w:proofErr w:type="spellEnd"/>
      <w:r w:rsidR="002B1EEF">
        <w:rPr>
          <w:rFonts w:cs="Arial"/>
        </w:rPr>
        <w:t xml:space="preserve">. </w:t>
      </w:r>
    </w:p>
    <w:p w14:paraId="66F4D2B2" w14:textId="4A8CF493" w:rsidR="002B1EEF" w:rsidRDefault="00B5080B" w:rsidP="00B5080B">
      <w:pPr>
        <w:pStyle w:val="ListParagraph"/>
        <w:numPr>
          <w:ilvl w:val="0"/>
          <w:numId w:val="34"/>
        </w:numPr>
        <w:spacing w:before="240" w:line="336" w:lineRule="auto"/>
        <w:ind w:left="714" w:hanging="357"/>
        <w:rPr>
          <w:rFonts w:cs="Arial"/>
        </w:rPr>
      </w:pPr>
      <w:r>
        <w:rPr>
          <w:rFonts w:cs="Arial"/>
        </w:rPr>
        <w:t xml:space="preserve"> </w:t>
      </w:r>
      <w:r w:rsidR="002B1EEF">
        <w:rPr>
          <w:rFonts w:cs="Arial"/>
        </w:rPr>
        <w:t xml:space="preserve">Assess for inclusion of </w:t>
      </w:r>
      <w:r w:rsidR="008D4FF7">
        <w:rPr>
          <w:rFonts w:cs="Arial"/>
        </w:rPr>
        <w:t>“</w:t>
      </w:r>
      <w:r w:rsidR="002B1EEF">
        <w:rPr>
          <w:rFonts w:cs="Arial"/>
        </w:rPr>
        <w:t>other party</w:t>
      </w:r>
      <w:r w:rsidR="008D4FF7">
        <w:rPr>
          <w:rFonts w:cs="Arial"/>
        </w:rPr>
        <w:t>”</w:t>
      </w:r>
      <w:r w:rsidR="002B1EEF">
        <w:rPr>
          <w:rFonts w:cs="Arial"/>
        </w:rPr>
        <w:t xml:space="preserve"> details – Is there is risk of significant harm? </w:t>
      </w:r>
    </w:p>
    <w:p w14:paraId="5943E448" w14:textId="4CA9C2E1" w:rsidR="002B1EEF" w:rsidRDefault="002B1EEF" w:rsidP="00B5080B">
      <w:pPr>
        <w:pStyle w:val="ListParagraph"/>
        <w:numPr>
          <w:ilvl w:val="1"/>
          <w:numId w:val="34"/>
        </w:numPr>
        <w:spacing w:before="240" w:line="336" w:lineRule="auto"/>
        <w:ind w:left="1434" w:hanging="357"/>
        <w:rPr>
          <w:rFonts w:cs="Arial"/>
        </w:rPr>
      </w:pPr>
      <w:r>
        <w:rPr>
          <w:rFonts w:cs="Arial"/>
        </w:rPr>
        <w:t xml:space="preserve">If no, details of </w:t>
      </w:r>
      <w:r w:rsidR="008D4FF7">
        <w:rPr>
          <w:rFonts w:cs="Arial"/>
        </w:rPr>
        <w:t>“</w:t>
      </w:r>
      <w:r>
        <w:rPr>
          <w:rFonts w:cs="Arial"/>
        </w:rPr>
        <w:t>other party</w:t>
      </w:r>
      <w:r w:rsidR="008D4FF7">
        <w:rPr>
          <w:rFonts w:cs="Arial"/>
        </w:rPr>
        <w:t>”</w:t>
      </w:r>
      <w:r>
        <w:rPr>
          <w:rFonts w:cs="Arial"/>
        </w:rPr>
        <w:t xml:space="preserve"> will not be recorded. </w:t>
      </w:r>
    </w:p>
    <w:p w14:paraId="1C999465" w14:textId="405A3724" w:rsidR="002B1EEF" w:rsidRDefault="002B1EEF" w:rsidP="00B5080B">
      <w:pPr>
        <w:pStyle w:val="ListParagraph"/>
        <w:numPr>
          <w:ilvl w:val="1"/>
          <w:numId w:val="34"/>
        </w:numPr>
        <w:spacing w:before="240" w:line="336" w:lineRule="auto"/>
        <w:ind w:left="1434" w:hanging="357"/>
        <w:rPr>
          <w:rFonts w:cs="Arial"/>
        </w:rPr>
      </w:pPr>
      <w:r>
        <w:rPr>
          <w:rFonts w:cs="Arial"/>
        </w:rPr>
        <w:t xml:space="preserve">If yes, record personal data of </w:t>
      </w:r>
      <w:r w:rsidR="008D4FF7">
        <w:rPr>
          <w:rFonts w:cs="Arial"/>
        </w:rPr>
        <w:t>“</w:t>
      </w:r>
      <w:r>
        <w:rPr>
          <w:rFonts w:cs="Arial"/>
        </w:rPr>
        <w:t>other party</w:t>
      </w:r>
      <w:r w:rsidR="008D4FF7">
        <w:rPr>
          <w:rFonts w:cs="Arial"/>
        </w:rPr>
        <w:t>”</w:t>
      </w:r>
      <w:r>
        <w:rPr>
          <w:rFonts w:cs="Arial"/>
        </w:rPr>
        <w:t xml:space="preserve"> as No concern / Not applicable. In the free text box record ‘NCHI nominal recorded for a policing purpose’ and detail rationale for recording </w:t>
      </w:r>
      <w:r w:rsidR="008D4FF7">
        <w:rPr>
          <w:rFonts w:cs="Arial"/>
        </w:rPr>
        <w:t>“</w:t>
      </w:r>
      <w:r>
        <w:rPr>
          <w:rFonts w:cs="Arial"/>
        </w:rPr>
        <w:t>other party’s</w:t>
      </w:r>
      <w:r w:rsidR="008D4FF7">
        <w:rPr>
          <w:rFonts w:cs="Arial"/>
        </w:rPr>
        <w:t>”</w:t>
      </w:r>
      <w:r>
        <w:rPr>
          <w:rFonts w:cs="Arial"/>
        </w:rPr>
        <w:t xml:space="preserve"> personal data on the </w:t>
      </w:r>
      <w:proofErr w:type="spellStart"/>
      <w:r>
        <w:rPr>
          <w:rFonts w:cs="Arial"/>
        </w:rPr>
        <w:t>iVPD</w:t>
      </w:r>
      <w:proofErr w:type="spellEnd"/>
      <w:r>
        <w:rPr>
          <w:rFonts w:cs="Arial"/>
        </w:rPr>
        <w:t xml:space="preserve"> in the ‘police action taken’ section.</w:t>
      </w:r>
    </w:p>
    <w:p w14:paraId="4ADEB24B" w14:textId="1C8F9AD3" w:rsidR="002B1EEF" w:rsidRDefault="00B5080B" w:rsidP="00B57C8F">
      <w:pPr>
        <w:pStyle w:val="ListParagraph"/>
        <w:numPr>
          <w:ilvl w:val="0"/>
          <w:numId w:val="34"/>
        </w:numPr>
        <w:spacing w:before="240" w:line="336" w:lineRule="auto"/>
        <w:ind w:left="714" w:hanging="357"/>
        <w:rPr>
          <w:rFonts w:cs="Arial"/>
        </w:rPr>
      </w:pPr>
      <w:r>
        <w:rPr>
          <w:rFonts w:cs="Arial"/>
        </w:rPr>
        <w:t xml:space="preserve"> </w:t>
      </w:r>
      <w:r w:rsidR="002B1EEF">
        <w:rPr>
          <w:rFonts w:cs="Arial"/>
        </w:rPr>
        <w:t xml:space="preserve">If </w:t>
      </w:r>
      <w:r w:rsidR="008D4FF7">
        <w:rPr>
          <w:rFonts w:cs="Arial"/>
        </w:rPr>
        <w:t>“</w:t>
      </w:r>
      <w:r w:rsidR="002B1EEF">
        <w:rPr>
          <w:rFonts w:cs="Arial"/>
        </w:rPr>
        <w:t>other party</w:t>
      </w:r>
      <w:r w:rsidR="008D4FF7">
        <w:rPr>
          <w:rFonts w:cs="Arial"/>
        </w:rPr>
        <w:t>”</w:t>
      </w:r>
      <w:r w:rsidR="002B1EEF">
        <w:rPr>
          <w:rFonts w:cs="Arial"/>
        </w:rPr>
        <w:t xml:space="preserve"> personal data is recorded inform them of this (unless there is an identified safeguarding risk). Record when they were informed and by who.</w:t>
      </w:r>
    </w:p>
    <w:p w14:paraId="5C6ACBA6" w14:textId="4C3347F3" w:rsidR="002B1EEF" w:rsidRDefault="00B5080B" w:rsidP="00B57C8F">
      <w:pPr>
        <w:pStyle w:val="ListParagraph"/>
        <w:numPr>
          <w:ilvl w:val="0"/>
          <w:numId w:val="34"/>
        </w:numPr>
        <w:spacing w:before="240" w:line="336" w:lineRule="auto"/>
        <w:ind w:left="714" w:hanging="357"/>
        <w:rPr>
          <w:rFonts w:cs="Arial"/>
        </w:rPr>
      </w:pPr>
      <w:r>
        <w:rPr>
          <w:rFonts w:cs="Arial"/>
        </w:rPr>
        <w:t xml:space="preserve"> </w:t>
      </w:r>
      <w:r w:rsidR="002B1EEF">
        <w:rPr>
          <w:rFonts w:cs="Arial"/>
        </w:rPr>
        <w:t>Take any identified action including making any appropriate referrals.</w:t>
      </w:r>
    </w:p>
    <w:p w14:paraId="0813886F" w14:textId="665C1110" w:rsidR="002B1EEF" w:rsidRDefault="00B5080B" w:rsidP="00B57C8F">
      <w:pPr>
        <w:pStyle w:val="ListParagraph"/>
        <w:numPr>
          <w:ilvl w:val="0"/>
          <w:numId w:val="34"/>
        </w:numPr>
        <w:spacing w:before="240" w:line="336" w:lineRule="auto"/>
        <w:ind w:left="714" w:hanging="357"/>
      </w:pPr>
      <w:r>
        <w:t xml:space="preserve"> </w:t>
      </w:r>
      <w:r w:rsidR="002B1EEF">
        <w:t>Ensure reporter/witnesses are updated, timeously and regularly, in a method tailored to their needs and all contact recorded on relevant systems.</w:t>
      </w:r>
    </w:p>
    <w:p w14:paraId="4572021D" w14:textId="77777777" w:rsidR="005F59A4" w:rsidRPr="00B5080B" w:rsidRDefault="005F59A4" w:rsidP="00B57C8F">
      <w:pPr>
        <w:pStyle w:val="ListParagraph"/>
        <w:numPr>
          <w:ilvl w:val="0"/>
          <w:numId w:val="34"/>
        </w:numPr>
        <w:spacing w:before="240" w:line="336" w:lineRule="auto"/>
      </w:pPr>
      <w:r w:rsidRPr="00B5080B">
        <w:t>If appropriate / standard grounds for recording intelligence are met - submit a Scottish Intelligence Database (SID) log. (Refer to Intelligence section).</w:t>
      </w:r>
    </w:p>
    <w:p w14:paraId="31A38BD1" w14:textId="1568CC18" w:rsidR="004546DC" w:rsidRPr="00E80B67" w:rsidRDefault="00387CE4" w:rsidP="00B57C8F">
      <w:pPr>
        <w:pStyle w:val="Heading2"/>
        <w:numPr>
          <w:ilvl w:val="0"/>
          <w:numId w:val="36"/>
        </w:numPr>
        <w:ind w:left="357" w:hanging="357"/>
      </w:pPr>
      <w:bookmarkStart w:id="15" w:name="_Toc173389560"/>
      <w:r w:rsidRPr="00E80B67">
        <w:t>Legislation</w:t>
      </w:r>
      <w:bookmarkEnd w:id="15"/>
      <w:r w:rsidRPr="00E80B67">
        <w:t xml:space="preserve"> </w:t>
      </w:r>
      <w:r w:rsidR="005345BC" w:rsidRPr="00E80B67">
        <w:t xml:space="preserve"> </w:t>
      </w:r>
    </w:p>
    <w:p w14:paraId="594EADF9" w14:textId="7DDD1EC6" w:rsidR="00932929" w:rsidRPr="00B5080B" w:rsidRDefault="00932929" w:rsidP="00B5080B">
      <w:pPr>
        <w:spacing w:before="240" w:after="0" w:line="336" w:lineRule="auto"/>
        <w:rPr>
          <w:rFonts w:cs="Arial"/>
          <w:szCs w:val="24"/>
        </w:rPr>
      </w:pPr>
      <w:r>
        <w:rPr>
          <w:rFonts w:cs="Arial"/>
          <w:szCs w:val="24"/>
        </w:rPr>
        <w:t>In Scotland</w:t>
      </w:r>
      <w:r w:rsidR="00FC0BD6">
        <w:rPr>
          <w:rFonts w:cs="Arial"/>
          <w:szCs w:val="24"/>
        </w:rPr>
        <w:t>,</w:t>
      </w:r>
      <w:r>
        <w:rPr>
          <w:rFonts w:cs="Arial"/>
          <w:szCs w:val="24"/>
        </w:rPr>
        <w:t xml:space="preserve"> </w:t>
      </w:r>
      <w:r w:rsidRPr="00B5080B">
        <w:rPr>
          <w:rFonts w:cs="Arial"/>
          <w:szCs w:val="24"/>
        </w:rPr>
        <w:t xml:space="preserve">the </w:t>
      </w:r>
      <w:r w:rsidR="00D55549" w:rsidRPr="00B5080B">
        <w:rPr>
          <w:rFonts w:cs="Arial"/>
          <w:szCs w:val="24"/>
        </w:rPr>
        <w:t xml:space="preserve">main legislation for prosecuting hate crime is the </w:t>
      </w:r>
      <w:r w:rsidRPr="00B5080B">
        <w:rPr>
          <w:rFonts w:cs="Arial"/>
          <w:szCs w:val="24"/>
        </w:rPr>
        <w:t>Hate Crime and Public Order (Scotland) Act 2021</w:t>
      </w:r>
      <w:r w:rsidR="00560E05" w:rsidRPr="00B5080B">
        <w:rPr>
          <w:rFonts w:cs="Arial"/>
          <w:szCs w:val="24"/>
        </w:rPr>
        <w:t>.</w:t>
      </w:r>
    </w:p>
    <w:p w14:paraId="084055E1" w14:textId="52F46B96" w:rsidR="00D55549" w:rsidRDefault="00D55549" w:rsidP="00B5080B">
      <w:pPr>
        <w:spacing w:before="240" w:after="0" w:line="336" w:lineRule="auto"/>
        <w:rPr>
          <w:rFonts w:cs="Arial"/>
          <w:szCs w:val="24"/>
        </w:rPr>
      </w:pPr>
      <w:r w:rsidRPr="00B5080B">
        <w:rPr>
          <w:rFonts w:cs="Arial"/>
          <w:szCs w:val="24"/>
        </w:rPr>
        <w:t>The Hate Crime and Public Order (Scotland) Act 2021 led to the repeal of sections 18-21 of the Public Order Act 1986, however some sections remain in Scotland.</w:t>
      </w:r>
      <w:r>
        <w:rPr>
          <w:rFonts w:cs="Arial"/>
          <w:szCs w:val="24"/>
        </w:rPr>
        <w:t xml:space="preserve"> </w:t>
      </w:r>
    </w:p>
    <w:p w14:paraId="3A750B17" w14:textId="77777777" w:rsidR="00932929" w:rsidRPr="008A532C" w:rsidRDefault="00932929" w:rsidP="00B5080B">
      <w:pPr>
        <w:spacing w:before="240" w:after="0" w:line="336" w:lineRule="auto"/>
        <w:rPr>
          <w:rFonts w:cs="Arial"/>
          <w:szCs w:val="24"/>
        </w:rPr>
      </w:pPr>
      <w:r w:rsidRPr="008A532C">
        <w:rPr>
          <w:rFonts w:cs="Arial"/>
          <w:szCs w:val="24"/>
        </w:rPr>
        <w:t xml:space="preserve">The full legislation can be found here: </w:t>
      </w:r>
    </w:p>
    <w:p w14:paraId="5534A7F8" w14:textId="0FF3FFC4" w:rsidR="005B304C" w:rsidRDefault="00A72ECC" w:rsidP="00CD3506">
      <w:pPr>
        <w:spacing w:before="240" w:after="0"/>
        <w:rPr>
          <w:rStyle w:val="Hyperlink"/>
          <w:rFonts w:cs="Arial"/>
          <w:szCs w:val="24"/>
        </w:rPr>
      </w:pPr>
      <w:r w:rsidRPr="00607F76">
        <w:rPr>
          <w:rFonts w:cs="Arial"/>
          <w:szCs w:val="24"/>
        </w:rPr>
        <w:lastRenderedPageBreak/>
        <w:t>Hate Crime and Public Order (Scotland) Act 2021</w:t>
      </w:r>
    </w:p>
    <w:p w14:paraId="20E08373" w14:textId="4FFE5EB1" w:rsidR="00D55549" w:rsidRPr="005B304C" w:rsidRDefault="00A72ECC" w:rsidP="00CD3506">
      <w:pPr>
        <w:spacing w:before="240" w:after="0"/>
        <w:rPr>
          <w:rFonts w:cs="Arial"/>
          <w:color w:val="0000FF"/>
          <w:szCs w:val="24"/>
          <w:u w:val="single"/>
        </w:rPr>
      </w:pPr>
      <w:r w:rsidRPr="00607F76">
        <w:t xml:space="preserve">Public Order Act 1986 </w:t>
      </w:r>
    </w:p>
    <w:p w14:paraId="03AE412D" w14:textId="74F48211" w:rsidR="00932929" w:rsidRPr="00CD3506" w:rsidRDefault="00932929" w:rsidP="00DD723A">
      <w:pPr>
        <w:pStyle w:val="Heading3"/>
      </w:pPr>
      <w:bookmarkStart w:id="16" w:name="_Toc173389561"/>
      <w:r w:rsidRPr="00CD3506">
        <w:t xml:space="preserve">Summary of key points to consider under each section of the </w:t>
      </w:r>
      <w:proofErr w:type="gramStart"/>
      <w:r w:rsidR="00613696" w:rsidRPr="00CD3506">
        <w:t>legislation</w:t>
      </w:r>
      <w:bookmarkEnd w:id="16"/>
      <w:proofErr w:type="gramEnd"/>
    </w:p>
    <w:p w14:paraId="4F07121F" w14:textId="598469E3" w:rsidR="00932929" w:rsidRPr="004D2BD1" w:rsidRDefault="00932929" w:rsidP="00DD723A">
      <w:pPr>
        <w:pStyle w:val="Heading4"/>
      </w:pPr>
      <w:r w:rsidRPr="004D2BD1">
        <w:t xml:space="preserve">Section 1 Hate Crime and Public Order (Scotland) Act 2021 </w:t>
      </w:r>
    </w:p>
    <w:p w14:paraId="5D4F00A2" w14:textId="0169FCCE" w:rsidR="00932929" w:rsidRPr="00607F76" w:rsidRDefault="00932929" w:rsidP="00CD3506">
      <w:pPr>
        <w:spacing w:before="240" w:after="0"/>
        <w:rPr>
          <w:rFonts w:cs="Arial"/>
          <w:szCs w:val="24"/>
        </w:rPr>
      </w:pPr>
      <w:r w:rsidRPr="00607F76">
        <w:rPr>
          <w:rFonts w:cs="Arial"/>
          <w:szCs w:val="24"/>
        </w:rPr>
        <w:t>Section 1 – Aggravation of offences by prejudice</w:t>
      </w:r>
    </w:p>
    <w:p w14:paraId="3AD82ABB" w14:textId="3FC4F14D" w:rsidR="00932929" w:rsidRPr="004D2BD1" w:rsidRDefault="00932929" w:rsidP="0038051A">
      <w:pPr>
        <w:spacing w:before="240" w:after="0" w:line="336" w:lineRule="auto"/>
        <w:rPr>
          <w:rFonts w:cs="Arial"/>
          <w:szCs w:val="24"/>
        </w:rPr>
      </w:pPr>
      <w:r w:rsidRPr="004D2BD1">
        <w:rPr>
          <w:rFonts w:cs="Arial"/>
          <w:szCs w:val="24"/>
        </w:rPr>
        <w:t xml:space="preserve">This should be used as an aggravator for a substantive crime, for example, an assault is a substantive crime. The section 1 aggravator should be added where there is evidence the assault was aggravated by malice and </w:t>
      </w:r>
      <w:r w:rsidR="003B63AD">
        <w:rPr>
          <w:rFonts w:cs="Arial"/>
          <w:szCs w:val="24"/>
        </w:rPr>
        <w:t>ill will</w:t>
      </w:r>
      <w:r w:rsidRPr="004D2BD1">
        <w:rPr>
          <w:rFonts w:cs="Arial"/>
          <w:szCs w:val="24"/>
        </w:rPr>
        <w:t xml:space="preserve"> </w:t>
      </w:r>
      <w:r w:rsidR="00EA5802">
        <w:rPr>
          <w:rFonts w:cs="Arial"/>
          <w:szCs w:val="24"/>
        </w:rPr>
        <w:t xml:space="preserve">(hostility or prejudice) </w:t>
      </w:r>
      <w:r w:rsidRPr="004D2BD1">
        <w:rPr>
          <w:rFonts w:cs="Arial"/>
          <w:szCs w:val="24"/>
        </w:rPr>
        <w:t xml:space="preserve">towards one or more characteristic. </w:t>
      </w:r>
    </w:p>
    <w:p w14:paraId="11EC26A5" w14:textId="77777777" w:rsidR="00932929" w:rsidRPr="00CD3506" w:rsidRDefault="00932929" w:rsidP="0068780B">
      <w:pPr>
        <w:spacing w:before="240" w:after="0" w:line="336" w:lineRule="auto"/>
        <w:rPr>
          <w:rFonts w:cs="Arial"/>
          <w:szCs w:val="24"/>
        </w:rPr>
      </w:pPr>
      <w:r w:rsidRPr="00CD3506">
        <w:rPr>
          <w:rFonts w:cs="Arial"/>
          <w:szCs w:val="24"/>
        </w:rPr>
        <w:t xml:space="preserve">Section 1 </w:t>
      </w:r>
      <w:r w:rsidRPr="004D2BD1">
        <w:rPr>
          <w:rFonts w:cs="Arial"/>
          <w:szCs w:val="24"/>
        </w:rPr>
        <w:t>sets out the two different circumstances in which an offence can be aggravated by prejudice:</w:t>
      </w:r>
    </w:p>
    <w:p w14:paraId="2B935232" w14:textId="1EA0CCCD" w:rsidR="00932929" w:rsidRPr="00611DAF" w:rsidRDefault="00932929" w:rsidP="00611DAF">
      <w:pPr>
        <w:pStyle w:val="ListParagraph"/>
        <w:numPr>
          <w:ilvl w:val="0"/>
          <w:numId w:val="54"/>
        </w:numPr>
        <w:spacing w:before="240"/>
        <w:rPr>
          <w:rFonts w:cs="Arial"/>
        </w:rPr>
      </w:pPr>
      <w:r w:rsidRPr="00611DAF">
        <w:rPr>
          <w:rFonts w:cs="Arial"/>
        </w:rPr>
        <w:t>Section 1(1)</w:t>
      </w:r>
      <w:r w:rsidR="0081691E" w:rsidRPr="00611DAF">
        <w:rPr>
          <w:rFonts w:cs="Arial"/>
        </w:rPr>
        <w:t xml:space="preserve"> </w:t>
      </w:r>
      <w:r w:rsidRPr="00611DAF">
        <w:rPr>
          <w:rFonts w:cs="Arial"/>
        </w:rPr>
        <w:t>(a)</w:t>
      </w:r>
    </w:p>
    <w:p w14:paraId="15C98C2B" w14:textId="77777777" w:rsidR="00B57C8F" w:rsidRDefault="00932929" w:rsidP="0038051A">
      <w:pPr>
        <w:pStyle w:val="ListParagraph"/>
        <w:numPr>
          <w:ilvl w:val="0"/>
          <w:numId w:val="31"/>
        </w:numPr>
        <w:spacing w:before="240" w:line="336" w:lineRule="auto"/>
        <w:ind w:left="714" w:hanging="357"/>
        <w:rPr>
          <w:rFonts w:cs="Arial"/>
        </w:rPr>
      </w:pPr>
      <w:r w:rsidRPr="004D2BD1">
        <w:rPr>
          <w:rFonts w:cs="Arial"/>
        </w:rPr>
        <w:t xml:space="preserve">There needs to be a direct victim of the underlying crime for the </w:t>
      </w:r>
      <w:r w:rsidRPr="00DD723A">
        <w:rPr>
          <w:rFonts w:cs="Arial"/>
        </w:rPr>
        <w:t>Section 1(1)</w:t>
      </w:r>
      <w:r w:rsidR="0081691E" w:rsidRPr="00DD723A">
        <w:rPr>
          <w:rFonts w:cs="Arial"/>
        </w:rPr>
        <w:t xml:space="preserve"> </w:t>
      </w:r>
      <w:r w:rsidRPr="00DD723A">
        <w:rPr>
          <w:rFonts w:cs="Arial"/>
        </w:rPr>
        <w:t>(a) aggravation to apply.</w:t>
      </w:r>
    </w:p>
    <w:p w14:paraId="2CC9264D" w14:textId="77777777" w:rsidR="00B57C8F" w:rsidRDefault="00932929" w:rsidP="0038051A">
      <w:pPr>
        <w:pStyle w:val="ListParagraph"/>
        <w:numPr>
          <w:ilvl w:val="0"/>
          <w:numId w:val="31"/>
        </w:numPr>
        <w:spacing w:before="240" w:line="336" w:lineRule="auto"/>
        <w:ind w:left="714" w:hanging="357"/>
        <w:rPr>
          <w:rFonts w:cs="Arial"/>
        </w:rPr>
      </w:pPr>
      <w:r w:rsidRPr="00B57C8F">
        <w:rPr>
          <w:rFonts w:cs="Arial"/>
        </w:rPr>
        <w:t>The underlying crime requires corroboration to prefer charges, but the aggravation requires only one piece of evidence to be libelled.</w:t>
      </w:r>
    </w:p>
    <w:p w14:paraId="1E493A55" w14:textId="59DA750C" w:rsidR="00932929" w:rsidRPr="00B57C8F" w:rsidRDefault="00932929" w:rsidP="0038051A">
      <w:pPr>
        <w:pStyle w:val="ListParagraph"/>
        <w:numPr>
          <w:ilvl w:val="0"/>
          <w:numId w:val="31"/>
        </w:numPr>
        <w:spacing w:before="240" w:line="336" w:lineRule="auto"/>
        <w:ind w:left="714" w:hanging="357"/>
        <w:rPr>
          <w:rFonts w:cs="Arial"/>
        </w:rPr>
      </w:pPr>
      <w:r w:rsidRPr="00B57C8F">
        <w:rPr>
          <w:rFonts w:cs="Arial"/>
        </w:rPr>
        <w:t>The hate aggravator can be libelled for malice and ill will</w:t>
      </w:r>
      <w:r w:rsidR="00EA5802" w:rsidRPr="00B57C8F">
        <w:rPr>
          <w:rFonts w:cs="Arial"/>
        </w:rPr>
        <w:t xml:space="preserve"> (hostility or prejudice)</w:t>
      </w:r>
      <w:r w:rsidRPr="00B57C8F">
        <w:rPr>
          <w:rFonts w:cs="Arial"/>
        </w:rPr>
        <w:t xml:space="preserve"> demonstrated immediately before, during or after the crime has occurred. </w:t>
      </w:r>
    </w:p>
    <w:p w14:paraId="0D1C06A9" w14:textId="6A5E3CAF" w:rsidR="00B57C8F" w:rsidRPr="00611DAF" w:rsidRDefault="00932929" w:rsidP="00611DAF">
      <w:pPr>
        <w:pStyle w:val="ListParagraph"/>
        <w:numPr>
          <w:ilvl w:val="0"/>
          <w:numId w:val="54"/>
        </w:numPr>
        <w:spacing w:before="240"/>
        <w:rPr>
          <w:rFonts w:cs="Arial"/>
        </w:rPr>
      </w:pPr>
      <w:r w:rsidRPr="00611DAF">
        <w:rPr>
          <w:rFonts w:cs="Arial"/>
        </w:rPr>
        <w:t>Sec</w:t>
      </w:r>
      <w:r w:rsidR="00B57C8F" w:rsidRPr="00611DAF">
        <w:rPr>
          <w:rFonts w:cs="Arial"/>
        </w:rPr>
        <w:t>t</w:t>
      </w:r>
      <w:r w:rsidRPr="00611DAF">
        <w:rPr>
          <w:rFonts w:cs="Arial"/>
        </w:rPr>
        <w:t>ion 1(1)</w:t>
      </w:r>
      <w:r w:rsidR="0081691E" w:rsidRPr="00611DAF">
        <w:rPr>
          <w:rFonts w:cs="Arial"/>
        </w:rPr>
        <w:t xml:space="preserve"> </w:t>
      </w:r>
      <w:r w:rsidRPr="00611DAF">
        <w:rPr>
          <w:rFonts w:cs="Arial"/>
        </w:rPr>
        <w:t>(b)</w:t>
      </w:r>
    </w:p>
    <w:p w14:paraId="21A1AFF4" w14:textId="3C408BD1" w:rsidR="00DD723A" w:rsidRPr="00B57C8F" w:rsidRDefault="00932929" w:rsidP="0038051A">
      <w:pPr>
        <w:pStyle w:val="ListParagraph"/>
        <w:numPr>
          <w:ilvl w:val="0"/>
          <w:numId w:val="53"/>
        </w:numPr>
        <w:spacing w:before="240" w:line="336" w:lineRule="auto"/>
        <w:ind w:left="714" w:hanging="357"/>
        <w:rPr>
          <w:rFonts w:cs="Arial"/>
        </w:rPr>
      </w:pPr>
      <w:r w:rsidRPr="00B57C8F">
        <w:rPr>
          <w:rFonts w:cs="Arial"/>
        </w:rPr>
        <w:t>Section 1(1</w:t>
      </w:r>
      <w:r w:rsidR="0081691E" w:rsidRPr="00B57C8F">
        <w:rPr>
          <w:rFonts w:cs="Arial"/>
        </w:rPr>
        <w:t>) (</w:t>
      </w:r>
      <w:r w:rsidRPr="00B57C8F">
        <w:rPr>
          <w:rFonts w:cs="Arial"/>
        </w:rPr>
        <w:t xml:space="preserve">b) this aggravation can be applied in cases where the malice and </w:t>
      </w:r>
      <w:r w:rsidR="003B63AD">
        <w:rPr>
          <w:rFonts w:cs="Arial"/>
        </w:rPr>
        <w:t>ill will</w:t>
      </w:r>
      <w:r w:rsidRPr="00B57C8F">
        <w:rPr>
          <w:rFonts w:cs="Arial"/>
        </w:rPr>
        <w:t xml:space="preserve"> </w:t>
      </w:r>
      <w:r w:rsidR="00EA5802" w:rsidRPr="00B57C8F">
        <w:rPr>
          <w:rFonts w:cs="Arial"/>
        </w:rPr>
        <w:t xml:space="preserve">(hostility or prejudice) </w:t>
      </w:r>
      <w:r w:rsidRPr="00B57C8F">
        <w:rPr>
          <w:rFonts w:cs="Arial"/>
        </w:rPr>
        <w:t xml:space="preserve">is expressed towards a wider </w:t>
      </w:r>
      <w:r w:rsidR="00611DAF" w:rsidRPr="00B57C8F">
        <w:rPr>
          <w:rFonts w:cs="Arial"/>
        </w:rPr>
        <w:t>group, without</w:t>
      </w:r>
      <w:r w:rsidRPr="00B57C8F">
        <w:rPr>
          <w:rFonts w:cs="Arial"/>
        </w:rPr>
        <w:t xml:space="preserve"> the need for a specific or individual victim to have been identified. </w:t>
      </w:r>
    </w:p>
    <w:p w14:paraId="577D2A8C" w14:textId="31A4E13B" w:rsidR="00932929" w:rsidRPr="004D2BD1" w:rsidRDefault="00932929" w:rsidP="0038051A">
      <w:pPr>
        <w:spacing w:before="240" w:after="0" w:line="336" w:lineRule="auto"/>
        <w:rPr>
          <w:rFonts w:cs="Arial"/>
          <w:szCs w:val="24"/>
        </w:rPr>
      </w:pPr>
      <w:r w:rsidRPr="004D2BD1">
        <w:rPr>
          <w:rFonts w:cs="Arial"/>
          <w:szCs w:val="24"/>
        </w:rPr>
        <w:t xml:space="preserve">For example, where a place of worship is daubed with graffiti and there is evidence the offender was motivated by malice and </w:t>
      </w:r>
      <w:r w:rsidR="003B63AD">
        <w:rPr>
          <w:rFonts w:cs="Arial"/>
          <w:szCs w:val="24"/>
        </w:rPr>
        <w:t>ill will</w:t>
      </w:r>
      <w:r w:rsidRPr="004D2BD1">
        <w:rPr>
          <w:rFonts w:cs="Arial"/>
          <w:szCs w:val="24"/>
        </w:rPr>
        <w:t xml:space="preserve"> </w:t>
      </w:r>
      <w:r w:rsidR="00EA5802">
        <w:rPr>
          <w:rFonts w:cs="Arial"/>
          <w:szCs w:val="24"/>
        </w:rPr>
        <w:t xml:space="preserve">(hostility or prejudice) </w:t>
      </w:r>
      <w:r w:rsidRPr="004D2BD1">
        <w:rPr>
          <w:rFonts w:cs="Arial"/>
          <w:szCs w:val="24"/>
        </w:rPr>
        <w:t>towards people (comprising a group defined by reference to religion) who worship at those places.</w:t>
      </w:r>
    </w:p>
    <w:p w14:paraId="6CBE50DA" w14:textId="77777777" w:rsidR="00932929" w:rsidRPr="00CD3506" w:rsidRDefault="00932929" w:rsidP="00DD723A">
      <w:pPr>
        <w:pStyle w:val="Heading3"/>
      </w:pPr>
      <w:bookmarkStart w:id="17" w:name="_Toc173389562"/>
      <w:r w:rsidRPr="00CD3506">
        <w:lastRenderedPageBreak/>
        <w:t>Section 3 Hate Crime and Public Order (Scotland) Act 2021</w:t>
      </w:r>
      <w:bookmarkEnd w:id="17"/>
      <w:r w:rsidRPr="00CD3506">
        <w:t xml:space="preserve"> </w:t>
      </w:r>
    </w:p>
    <w:p w14:paraId="5C309B54" w14:textId="64377D0B" w:rsidR="00932929" w:rsidRPr="00607F76" w:rsidRDefault="00932929" w:rsidP="0038051A">
      <w:pPr>
        <w:spacing w:before="240" w:after="0"/>
        <w:rPr>
          <w:rFonts w:cs="Arial"/>
          <w:szCs w:val="24"/>
        </w:rPr>
      </w:pPr>
      <w:r w:rsidRPr="00607F76">
        <w:rPr>
          <w:rFonts w:cs="Arial"/>
          <w:szCs w:val="24"/>
        </w:rPr>
        <w:t>Section 3 – Racially aggravated harassment</w:t>
      </w:r>
    </w:p>
    <w:p w14:paraId="23D5D4A1" w14:textId="1FC50402" w:rsidR="00932929" w:rsidRPr="004D2BD1" w:rsidRDefault="00932929" w:rsidP="0038051A">
      <w:pPr>
        <w:pStyle w:val="Heading4"/>
      </w:pPr>
      <w:r w:rsidRPr="004D2BD1">
        <w:t>Section 3 (1</w:t>
      </w:r>
      <w:r w:rsidR="0081691E" w:rsidRPr="004D2BD1">
        <w:t>)(</w:t>
      </w:r>
      <w:r w:rsidRPr="004D2BD1">
        <w:t>a) Hate Crime and Public Order (Scotland) Act 2021</w:t>
      </w:r>
    </w:p>
    <w:p w14:paraId="6F83AD74" w14:textId="0F301783" w:rsidR="00DD723A" w:rsidRPr="00561E8C" w:rsidRDefault="00932929" w:rsidP="0038051A">
      <w:pPr>
        <w:pStyle w:val="ListParagraph"/>
        <w:numPr>
          <w:ilvl w:val="0"/>
          <w:numId w:val="18"/>
        </w:numPr>
        <w:spacing w:before="240" w:line="336" w:lineRule="auto"/>
        <w:ind w:left="714" w:hanging="357"/>
        <w:rPr>
          <w:rFonts w:cs="Arial"/>
        </w:rPr>
      </w:pPr>
      <w:r w:rsidRPr="00561E8C">
        <w:rPr>
          <w:rFonts w:cs="Arial"/>
        </w:rPr>
        <w:t>When a person pursues a racially aggravated course of conduct which amounts to harassment of another person</w:t>
      </w:r>
      <w:r w:rsidR="00DD723A" w:rsidRPr="00561E8C">
        <w:rPr>
          <w:rFonts w:cs="Arial"/>
        </w:rPr>
        <w:t>.</w:t>
      </w:r>
    </w:p>
    <w:p w14:paraId="1DA7953F" w14:textId="77777777" w:rsidR="00932929" w:rsidRPr="00561E8C" w:rsidRDefault="00932929" w:rsidP="0038051A">
      <w:pPr>
        <w:pStyle w:val="ListParagraph"/>
        <w:numPr>
          <w:ilvl w:val="0"/>
          <w:numId w:val="18"/>
        </w:numPr>
        <w:spacing w:before="240" w:line="336" w:lineRule="auto"/>
        <w:ind w:left="714" w:hanging="357"/>
        <w:rPr>
          <w:rFonts w:cs="Arial"/>
        </w:rPr>
      </w:pPr>
      <w:r w:rsidRPr="00561E8C">
        <w:rPr>
          <w:rFonts w:cs="Arial"/>
        </w:rPr>
        <w:t>As this is a ‘standalone’ crime, the victim must personally perceive the behaviour or conduct to be racially aggravated.</w:t>
      </w:r>
    </w:p>
    <w:p w14:paraId="149321E7" w14:textId="115F46E9" w:rsidR="00DD723A" w:rsidRPr="00561E8C" w:rsidRDefault="00932929" w:rsidP="0038051A">
      <w:pPr>
        <w:pStyle w:val="ListParagraph"/>
        <w:numPr>
          <w:ilvl w:val="0"/>
          <w:numId w:val="18"/>
        </w:numPr>
        <w:spacing w:before="240" w:line="336" w:lineRule="auto"/>
        <w:ind w:left="714" w:hanging="357"/>
        <w:rPr>
          <w:rFonts w:cs="Arial"/>
        </w:rPr>
      </w:pPr>
      <w:r w:rsidRPr="00561E8C">
        <w:rPr>
          <w:rFonts w:cs="Arial"/>
        </w:rPr>
        <w:t>As a standalone offence, all elements of the offence must be corroborated, including the racial element</w:t>
      </w:r>
      <w:r w:rsidR="00DD723A" w:rsidRPr="00561E8C">
        <w:rPr>
          <w:rFonts w:cs="Arial"/>
        </w:rPr>
        <w:t>.</w:t>
      </w:r>
    </w:p>
    <w:p w14:paraId="6EA8C5BA" w14:textId="0C2F544E" w:rsidR="00DD723A" w:rsidRPr="00561E8C" w:rsidRDefault="00932929" w:rsidP="0038051A">
      <w:pPr>
        <w:pStyle w:val="ListParagraph"/>
        <w:numPr>
          <w:ilvl w:val="0"/>
          <w:numId w:val="18"/>
        </w:numPr>
        <w:spacing w:before="240" w:line="336" w:lineRule="auto"/>
        <w:ind w:left="714" w:hanging="357"/>
        <w:rPr>
          <w:rFonts w:cs="Arial"/>
        </w:rPr>
      </w:pPr>
      <w:r w:rsidRPr="0038051A">
        <w:rPr>
          <w:rFonts w:cs="Arial"/>
        </w:rPr>
        <w:t xml:space="preserve">No </w:t>
      </w:r>
      <w:r w:rsidR="003F6604" w:rsidRPr="0038051A">
        <w:rPr>
          <w:rFonts w:cs="Arial"/>
        </w:rPr>
        <w:t xml:space="preserve">racial </w:t>
      </w:r>
      <w:r w:rsidRPr="0038051A">
        <w:rPr>
          <w:rFonts w:cs="Arial"/>
        </w:rPr>
        <w:t>aggravator</w:t>
      </w:r>
      <w:r w:rsidRPr="00561E8C">
        <w:rPr>
          <w:rFonts w:cs="Arial"/>
        </w:rPr>
        <w:t xml:space="preserve"> is required to be applied with this standalone offence. </w:t>
      </w:r>
    </w:p>
    <w:p w14:paraId="6ED6ECD2" w14:textId="73EFF684" w:rsidR="00DD723A" w:rsidRPr="00561E8C" w:rsidRDefault="00932929" w:rsidP="0038051A">
      <w:pPr>
        <w:pStyle w:val="ListParagraph"/>
        <w:numPr>
          <w:ilvl w:val="0"/>
          <w:numId w:val="18"/>
        </w:numPr>
        <w:spacing w:before="240" w:line="336" w:lineRule="auto"/>
        <w:ind w:left="714" w:hanging="357"/>
        <w:rPr>
          <w:rFonts w:cs="Arial"/>
        </w:rPr>
      </w:pPr>
      <w:r w:rsidRPr="00561E8C">
        <w:rPr>
          <w:rFonts w:cs="Arial"/>
        </w:rPr>
        <w:t xml:space="preserve">“Course of conduct” must involve conduct on at least two </w:t>
      </w:r>
      <w:r w:rsidR="00613696" w:rsidRPr="00561E8C">
        <w:rPr>
          <w:rFonts w:cs="Arial"/>
        </w:rPr>
        <w:t>occasions</w:t>
      </w:r>
      <w:r w:rsidR="00DD723A" w:rsidRPr="00561E8C">
        <w:rPr>
          <w:rFonts w:cs="Arial"/>
        </w:rPr>
        <w:t>.</w:t>
      </w:r>
    </w:p>
    <w:p w14:paraId="0005D9C8" w14:textId="23BFFBAB" w:rsidR="00DD723A" w:rsidRPr="00561E8C" w:rsidRDefault="00932929" w:rsidP="0038051A">
      <w:pPr>
        <w:pStyle w:val="ListParagraph"/>
        <w:numPr>
          <w:ilvl w:val="0"/>
          <w:numId w:val="18"/>
        </w:numPr>
        <w:spacing w:before="240" w:line="336" w:lineRule="auto"/>
        <w:ind w:left="714" w:hanging="357"/>
        <w:rPr>
          <w:rFonts w:cs="Arial"/>
        </w:rPr>
      </w:pPr>
      <w:r w:rsidRPr="00561E8C">
        <w:rPr>
          <w:rFonts w:cs="Arial"/>
        </w:rPr>
        <w:t>“Conduct” includes speech</w:t>
      </w:r>
      <w:r w:rsidR="0038051A">
        <w:rPr>
          <w:rFonts w:cs="Arial"/>
        </w:rPr>
        <w:t>,</w:t>
      </w:r>
    </w:p>
    <w:p w14:paraId="01FFBC22" w14:textId="615CD899" w:rsidR="00DD723A" w:rsidRPr="00561E8C" w:rsidRDefault="00932929" w:rsidP="0038051A">
      <w:pPr>
        <w:pStyle w:val="ListParagraph"/>
        <w:numPr>
          <w:ilvl w:val="0"/>
          <w:numId w:val="18"/>
        </w:numPr>
        <w:spacing w:before="240" w:line="336" w:lineRule="auto"/>
        <w:ind w:left="714" w:hanging="357"/>
        <w:rPr>
          <w:rFonts w:cs="Arial"/>
        </w:rPr>
      </w:pPr>
      <w:r w:rsidRPr="00561E8C">
        <w:rPr>
          <w:rFonts w:cs="Arial"/>
        </w:rPr>
        <w:t xml:space="preserve">“Harassment” of a person includes causing the person alarm or distress. </w:t>
      </w:r>
    </w:p>
    <w:p w14:paraId="03AA757A" w14:textId="77777777" w:rsidR="0091337F" w:rsidRPr="00561E8C" w:rsidRDefault="00932929" w:rsidP="0038051A">
      <w:pPr>
        <w:pStyle w:val="ListParagraph"/>
        <w:numPr>
          <w:ilvl w:val="0"/>
          <w:numId w:val="18"/>
        </w:numPr>
        <w:spacing w:before="240" w:line="336" w:lineRule="auto"/>
        <w:ind w:left="714" w:hanging="357"/>
        <w:rPr>
          <w:rFonts w:cs="Arial"/>
        </w:rPr>
      </w:pPr>
      <w:r w:rsidRPr="00561E8C">
        <w:rPr>
          <w:rFonts w:cs="Arial"/>
        </w:rPr>
        <w:t>This section only applies to the characteristic of race, colour, nationality, citizenship, or ethnic or national origin</w:t>
      </w:r>
      <w:r w:rsidR="0091337F" w:rsidRPr="00561E8C">
        <w:rPr>
          <w:rFonts w:cs="Arial"/>
        </w:rPr>
        <w:t>,</w:t>
      </w:r>
    </w:p>
    <w:p w14:paraId="3A68804F" w14:textId="3D698989" w:rsidR="00932929" w:rsidRPr="00561E8C" w:rsidRDefault="00932929" w:rsidP="0038051A">
      <w:pPr>
        <w:pStyle w:val="ListParagraph"/>
        <w:numPr>
          <w:ilvl w:val="0"/>
          <w:numId w:val="18"/>
        </w:numPr>
        <w:spacing w:before="240" w:line="336" w:lineRule="auto"/>
        <w:ind w:left="714" w:hanging="357"/>
        <w:rPr>
          <w:rFonts w:cs="Arial"/>
        </w:rPr>
      </w:pPr>
      <w:r w:rsidRPr="00561E8C">
        <w:rPr>
          <w:rFonts w:cs="Arial"/>
        </w:rPr>
        <w:t xml:space="preserve">Where the racist element of the offence cannot be corroborated, but the behaviour of the offender causes, or is intended to cause, another person alarm or distress, consideration should be given to libelling a contravention of section 38 of the Criminal Justice and Licensing (Scotland) Act 2010 and a section 1 aggravator (race). </w:t>
      </w:r>
    </w:p>
    <w:p w14:paraId="1F1C5770" w14:textId="77777777" w:rsidR="00932929" w:rsidRPr="004D2BD1" w:rsidRDefault="00932929" w:rsidP="00561E8C">
      <w:pPr>
        <w:pStyle w:val="Heading4"/>
      </w:pPr>
      <w:r w:rsidRPr="004D2BD1">
        <w:t>Section 3 (1)(b) Hate Crime and Public Order (Scotland) Act 2021</w:t>
      </w:r>
    </w:p>
    <w:p w14:paraId="1D5323AE" w14:textId="55C28534" w:rsidR="00932929" w:rsidRPr="004D2BD1" w:rsidRDefault="00932929" w:rsidP="0038051A">
      <w:pPr>
        <w:numPr>
          <w:ilvl w:val="0"/>
          <w:numId w:val="32"/>
        </w:numPr>
        <w:spacing w:before="240" w:after="240" w:line="336" w:lineRule="auto"/>
        <w:ind w:left="714" w:hanging="357"/>
        <w:contextualSpacing/>
        <w:rPr>
          <w:rFonts w:cs="Arial"/>
          <w:szCs w:val="24"/>
        </w:rPr>
      </w:pPr>
      <w:r w:rsidRPr="004D2BD1">
        <w:rPr>
          <w:rFonts w:cs="Arial"/>
          <w:szCs w:val="24"/>
        </w:rPr>
        <w:t xml:space="preserve">A person acts in a manner which is racially </w:t>
      </w:r>
      <w:r w:rsidR="00613696" w:rsidRPr="004D2BD1">
        <w:rPr>
          <w:rFonts w:cs="Arial"/>
          <w:szCs w:val="24"/>
        </w:rPr>
        <w:t>aggravated,</w:t>
      </w:r>
      <w:r w:rsidRPr="004D2BD1">
        <w:rPr>
          <w:rFonts w:cs="Arial"/>
          <w:szCs w:val="24"/>
        </w:rPr>
        <w:t xml:space="preserve"> and which causes, or is intended to cause, another person alarm or distress.</w:t>
      </w:r>
    </w:p>
    <w:p w14:paraId="198C8256" w14:textId="77777777" w:rsidR="00932929" w:rsidRPr="004D2BD1" w:rsidRDefault="00932929" w:rsidP="0038051A">
      <w:pPr>
        <w:numPr>
          <w:ilvl w:val="0"/>
          <w:numId w:val="32"/>
        </w:numPr>
        <w:spacing w:before="240" w:after="240" w:line="336" w:lineRule="auto"/>
        <w:ind w:left="714" w:hanging="357"/>
        <w:contextualSpacing/>
        <w:rPr>
          <w:rFonts w:cs="Arial"/>
          <w:szCs w:val="24"/>
        </w:rPr>
      </w:pPr>
      <w:r w:rsidRPr="004D2BD1">
        <w:rPr>
          <w:rFonts w:cs="Arial"/>
          <w:szCs w:val="24"/>
        </w:rPr>
        <w:t xml:space="preserve">Unlike Section 3(1)(a), this section should be used when the behaviour appears to be linked to one incident only, rather than a course of conduct. </w:t>
      </w:r>
    </w:p>
    <w:p w14:paraId="3E70D297" w14:textId="77777777" w:rsidR="00932929" w:rsidRPr="003F46B6" w:rsidRDefault="00932929" w:rsidP="0038051A">
      <w:pPr>
        <w:numPr>
          <w:ilvl w:val="0"/>
          <w:numId w:val="32"/>
        </w:numPr>
        <w:spacing w:before="240" w:after="240" w:line="336" w:lineRule="auto"/>
        <w:ind w:left="714" w:hanging="357"/>
        <w:contextualSpacing/>
        <w:rPr>
          <w:rFonts w:cs="Arial"/>
          <w:szCs w:val="24"/>
        </w:rPr>
      </w:pPr>
      <w:r w:rsidRPr="003F46B6">
        <w:rPr>
          <w:rFonts w:cs="Arial"/>
          <w:szCs w:val="24"/>
        </w:rPr>
        <w:t>As this is a ‘standalone’ crime, the victim must personally perceive the behaviour or conduct to be racially aggravated.</w:t>
      </w:r>
    </w:p>
    <w:p w14:paraId="1B231142" w14:textId="77777777" w:rsidR="003F6604" w:rsidRDefault="00932929" w:rsidP="0038051A">
      <w:pPr>
        <w:numPr>
          <w:ilvl w:val="0"/>
          <w:numId w:val="32"/>
        </w:numPr>
        <w:spacing w:before="240" w:after="240" w:line="336" w:lineRule="auto"/>
        <w:ind w:left="714" w:hanging="357"/>
        <w:contextualSpacing/>
        <w:rPr>
          <w:rFonts w:cs="Arial"/>
          <w:szCs w:val="24"/>
        </w:rPr>
      </w:pPr>
      <w:r w:rsidRPr="004D2BD1">
        <w:rPr>
          <w:rFonts w:cs="Arial"/>
          <w:szCs w:val="24"/>
        </w:rPr>
        <w:t xml:space="preserve">As a standalone offence, all elements of the offence must be corroborated, including the racial element. </w:t>
      </w:r>
    </w:p>
    <w:p w14:paraId="6C9EB412" w14:textId="6BAE5C98" w:rsidR="003F6604" w:rsidRPr="0038051A" w:rsidRDefault="003F6604" w:rsidP="0038051A">
      <w:pPr>
        <w:numPr>
          <w:ilvl w:val="0"/>
          <w:numId w:val="32"/>
        </w:numPr>
        <w:spacing w:before="240" w:after="240" w:line="336" w:lineRule="auto"/>
        <w:ind w:left="714" w:hanging="357"/>
        <w:contextualSpacing/>
        <w:rPr>
          <w:rFonts w:cs="Arial"/>
          <w:szCs w:val="24"/>
        </w:rPr>
      </w:pPr>
      <w:r w:rsidRPr="0038051A">
        <w:rPr>
          <w:rFonts w:cs="Arial"/>
        </w:rPr>
        <w:t xml:space="preserve">No racial aggravator is required to be applied with this standalone offence. </w:t>
      </w:r>
    </w:p>
    <w:p w14:paraId="3CA89C9C" w14:textId="55637845" w:rsidR="00932929" w:rsidRPr="004D2BD1" w:rsidRDefault="00932929" w:rsidP="0038051A">
      <w:pPr>
        <w:numPr>
          <w:ilvl w:val="0"/>
          <w:numId w:val="32"/>
        </w:numPr>
        <w:spacing w:before="240" w:after="240" w:line="336" w:lineRule="auto"/>
        <w:ind w:left="714" w:hanging="357"/>
        <w:contextualSpacing/>
        <w:rPr>
          <w:rFonts w:cs="Arial"/>
          <w:szCs w:val="24"/>
        </w:rPr>
      </w:pPr>
      <w:r w:rsidRPr="004D2BD1">
        <w:rPr>
          <w:rFonts w:cs="Arial"/>
          <w:szCs w:val="24"/>
        </w:rPr>
        <w:lastRenderedPageBreak/>
        <w:t xml:space="preserve">Where the racist element of the offence cannot be corroborated, but the behaviour of the offender causes, or is intended to cause, another person alarm or distress, consideration should be given to libelling a contravention of </w:t>
      </w:r>
      <w:r w:rsidR="00561E8C">
        <w:rPr>
          <w:rFonts w:cs="Arial"/>
          <w:szCs w:val="24"/>
        </w:rPr>
        <w:t>S</w:t>
      </w:r>
      <w:r w:rsidRPr="004D2BD1">
        <w:rPr>
          <w:rFonts w:cs="Arial"/>
          <w:szCs w:val="24"/>
        </w:rPr>
        <w:t xml:space="preserve">ection 38 of the Criminal Justice and Licensing (Scotland) Act 2010 and a </w:t>
      </w:r>
      <w:r w:rsidR="00561E8C">
        <w:rPr>
          <w:rFonts w:cs="Arial"/>
          <w:szCs w:val="24"/>
        </w:rPr>
        <w:t>S</w:t>
      </w:r>
      <w:r w:rsidRPr="004D2BD1">
        <w:rPr>
          <w:rFonts w:cs="Arial"/>
          <w:szCs w:val="24"/>
        </w:rPr>
        <w:t xml:space="preserve">ection 1 aggravator (race). </w:t>
      </w:r>
    </w:p>
    <w:p w14:paraId="571DC524" w14:textId="77777777" w:rsidR="00932929" w:rsidRPr="00A86E45" w:rsidRDefault="00932929" w:rsidP="00561E8C">
      <w:pPr>
        <w:pStyle w:val="Heading3"/>
      </w:pPr>
      <w:bookmarkStart w:id="18" w:name="_Toc173389563"/>
      <w:r w:rsidRPr="00A86E45">
        <w:t>Section 4 Hate Crime and Public Order (Scotland) Act 2021</w:t>
      </w:r>
      <w:bookmarkEnd w:id="18"/>
      <w:r w:rsidRPr="00A86E45">
        <w:t xml:space="preserve"> </w:t>
      </w:r>
    </w:p>
    <w:p w14:paraId="07313987" w14:textId="5BC1401A" w:rsidR="00561E8C" w:rsidRDefault="00932929" w:rsidP="00561E8C">
      <w:pPr>
        <w:spacing w:before="240" w:after="0"/>
        <w:rPr>
          <w:rFonts w:cs="Arial"/>
          <w:szCs w:val="24"/>
        </w:rPr>
      </w:pPr>
      <w:r w:rsidRPr="00607F76">
        <w:rPr>
          <w:rFonts w:cs="Arial"/>
          <w:szCs w:val="24"/>
        </w:rPr>
        <w:t>Section 4 – Offences of stirring up hatred</w:t>
      </w:r>
    </w:p>
    <w:p w14:paraId="3ED9DB59" w14:textId="70BC69BC" w:rsidR="00613696" w:rsidRPr="00561E8C" w:rsidRDefault="00932929" w:rsidP="00561E8C">
      <w:pPr>
        <w:pStyle w:val="Heading4"/>
      </w:pPr>
      <w:r w:rsidRPr="004D2BD1">
        <w:t>Section 4(1) Hate Crime and Public Order (Scotland) Act 2021</w:t>
      </w:r>
    </w:p>
    <w:p w14:paraId="7221F793" w14:textId="3281F67D" w:rsidR="00932929" w:rsidRPr="004D2BD1" w:rsidRDefault="00932929" w:rsidP="00561E8C">
      <w:pPr>
        <w:pStyle w:val="Heading4"/>
      </w:pPr>
      <w:r w:rsidRPr="004D2BD1">
        <w:t>Offences of stirring up racial hatred</w:t>
      </w:r>
    </w:p>
    <w:p w14:paraId="1C23B918" w14:textId="0A85D1DC" w:rsidR="00932929" w:rsidRPr="004D2BD1" w:rsidRDefault="00932929" w:rsidP="0068780B">
      <w:pPr>
        <w:spacing w:before="240" w:after="0" w:line="336" w:lineRule="auto"/>
        <w:rPr>
          <w:rFonts w:cs="Arial"/>
          <w:szCs w:val="24"/>
        </w:rPr>
      </w:pPr>
      <w:r w:rsidRPr="004D2BD1">
        <w:rPr>
          <w:rFonts w:cs="Arial"/>
          <w:szCs w:val="24"/>
        </w:rPr>
        <w:t xml:space="preserve">To commit an offence under section 4(1) the </w:t>
      </w:r>
      <w:r w:rsidR="00613696" w:rsidRPr="004D2BD1">
        <w:rPr>
          <w:rFonts w:cs="Arial"/>
          <w:szCs w:val="24"/>
        </w:rPr>
        <w:t>two-part</w:t>
      </w:r>
      <w:r w:rsidRPr="004D2BD1">
        <w:rPr>
          <w:rFonts w:cs="Arial"/>
          <w:szCs w:val="24"/>
        </w:rPr>
        <w:t xml:space="preserve"> test must be </w:t>
      </w:r>
      <w:r w:rsidR="00A07710" w:rsidRPr="004D2BD1">
        <w:rPr>
          <w:rFonts w:cs="Arial"/>
          <w:szCs w:val="24"/>
        </w:rPr>
        <w:t>met</w:t>
      </w:r>
      <w:r w:rsidR="00561E8C">
        <w:rPr>
          <w:rFonts w:cs="Arial"/>
          <w:szCs w:val="24"/>
        </w:rPr>
        <w:t>:</w:t>
      </w:r>
    </w:p>
    <w:p w14:paraId="21808D7C" w14:textId="365F7C2D" w:rsidR="00932929" w:rsidRPr="004D2BD1" w:rsidRDefault="008763A5" w:rsidP="0038051A">
      <w:pPr>
        <w:pStyle w:val="ListParagraph"/>
        <w:numPr>
          <w:ilvl w:val="0"/>
          <w:numId w:val="51"/>
        </w:numPr>
        <w:spacing w:before="240" w:line="336" w:lineRule="auto"/>
        <w:ind w:left="714" w:hanging="357"/>
        <w:rPr>
          <w:rFonts w:cs="Arial"/>
        </w:rPr>
      </w:pPr>
      <w:r w:rsidRPr="0038051A">
        <w:rPr>
          <w:rFonts w:cs="Arial"/>
        </w:rPr>
        <w:t>The person</w:t>
      </w:r>
      <w:r>
        <w:rPr>
          <w:rFonts w:cs="Arial"/>
        </w:rPr>
        <w:t xml:space="preserve"> </w:t>
      </w:r>
      <w:r w:rsidR="00932929" w:rsidRPr="004D2BD1">
        <w:rPr>
          <w:rFonts w:cs="Arial"/>
        </w:rPr>
        <w:t>behaves in a manner that a reasonable person would consider to be threatening, abusive or insulting, or communicates to another person material that a reasonable person would consider to be threatening, abusive or insulting, and</w:t>
      </w:r>
    </w:p>
    <w:p w14:paraId="5BC097A0" w14:textId="0933260F" w:rsidR="00932929" w:rsidRPr="004D2BD1" w:rsidRDefault="008763A5" w:rsidP="0038051A">
      <w:pPr>
        <w:pStyle w:val="ListParagraph"/>
        <w:numPr>
          <w:ilvl w:val="0"/>
          <w:numId w:val="51"/>
        </w:numPr>
        <w:spacing w:before="240" w:line="336" w:lineRule="auto"/>
        <w:ind w:left="714" w:hanging="357"/>
        <w:rPr>
          <w:rFonts w:cs="Arial"/>
        </w:rPr>
      </w:pPr>
      <w:r>
        <w:rPr>
          <w:rFonts w:cs="Arial"/>
        </w:rPr>
        <w:t>T</w:t>
      </w:r>
      <w:r w:rsidR="00932929" w:rsidRPr="004D2BD1">
        <w:rPr>
          <w:rFonts w:cs="Arial"/>
        </w:rPr>
        <w:t>he person intends to stir up hatred or is likely to stir up hatred against a group of persons based on the group being defined by reference to race, colour, nationality (including citizenship), or ethnic or national origins.</w:t>
      </w:r>
    </w:p>
    <w:p w14:paraId="53B832D4" w14:textId="77777777" w:rsidR="00932929" w:rsidRPr="004D2BD1" w:rsidRDefault="00932929" w:rsidP="00561E8C">
      <w:pPr>
        <w:pStyle w:val="Heading4"/>
      </w:pPr>
      <w:r w:rsidRPr="004D2BD1">
        <w:t>Section 4(2) Hate Crime and Public Order (Scotland) Act 2021</w:t>
      </w:r>
    </w:p>
    <w:p w14:paraId="5C82DF08" w14:textId="77777777" w:rsidR="00932929" w:rsidRPr="00A86E45" w:rsidRDefault="00932929" w:rsidP="00561E8C">
      <w:pPr>
        <w:pStyle w:val="Heading4"/>
      </w:pPr>
      <w:r w:rsidRPr="004D2BD1">
        <w:t>Stirring up hatred of other groups</w:t>
      </w:r>
    </w:p>
    <w:p w14:paraId="23B324F4" w14:textId="1861230E" w:rsidR="00932929" w:rsidRPr="004D2BD1" w:rsidRDefault="00932929" w:rsidP="0068780B">
      <w:pPr>
        <w:spacing w:before="240" w:after="0"/>
        <w:rPr>
          <w:rFonts w:cs="Arial"/>
          <w:szCs w:val="24"/>
        </w:rPr>
      </w:pPr>
      <w:r w:rsidRPr="004D2BD1">
        <w:rPr>
          <w:rFonts w:cs="Arial"/>
          <w:szCs w:val="24"/>
        </w:rPr>
        <w:t>To commit an offence under section 4(</w:t>
      </w:r>
      <w:r w:rsidR="00EA5802">
        <w:rPr>
          <w:rFonts w:cs="Arial"/>
          <w:szCs w:val="24"/>
        </w:rPr>
        <w:t>2</w:t>
      </w:r>
      <w:r w:rsidRPr="004D2BD1">
        <w:rPr>
          <w:rFonts w:cs="Arial"/>
          <w:szCs w:val="24"/>
        </w:rPr>
        <w:t xml:space="preserve">) the </w:t>
      </w:r>
      <w:r w:rsidR="00613696" w:rsidRPr="004D2BD1">
        <w:rPr>
          <w:rFonts w:cs="Arial"/>
          <w:szCs w:val="24"/>
        </w:rPr>
        <w:t>two-part</w:t>
      </w:r>
      <w:r w:rsidRPr="004D2BD1">
        <w:rPr>
          <w:rFonts w:cs="Arial"/>
          <w:szCs w:val="24"/>
        </w:rPr>
        <w:t xml:space="preserve"> test must be </w:t>
      </w:r>
      <w:r w:rsidR="00613696" w:rsidRPr="004D2BD1">
        <w:rPr>
          <w:rFonts w:cs="Arial"/>
          <w:szCs w:val="24"/>
        </w:rPr>
        <w:t>met.</w:t>
      </w:r>
      <w:r w:rsidRPr="004D2BD1">
        <w:rPr>
          <w:rFonts w:cs="Arial"/>
          <w:szCs w:val="24"/>
        </w:rPr>
        <w:t xml:space="preserve"> </w:t>
      </w:r>
    </w:p>
    <w:p w14:paraId="2A9D5F76" w14:textId="7261DFC3" w:rsidR="00932929" w:rsidRPr="008A532C" w:rsidRDefault="008763A5" w:rsidP="0038051A">
      <w:pPr>
        <w:pStyle w:val="ListParagraph"/>
        <w:numPr>
          <w:ilvl w:val="0"/>
          <w:numId w:val="24"/>
        </w:numPr>
        <w:spacing w:before="240" w:line="336" w:lineRule="auto"/>
        <w:ind w:left="714" w:hanging="357"/>
        <w:rPr>
          <w:rFonts w:cs="Arial"/>
        </w:rPr>
      </w:pPr>
      <w:r w:rsidRPr="0038051A">
        <w:rPr>
          <w:rFonts w:cs="Arial"/>
        </w:rPr>
        <w:t xml:space="preserve">The person </w:t>
      </w:r>
      <w:r w:rsidR="00932929" w:rsidRPr="0038051A">
        <w:rPr>
          <w:rFonts w:cs="Arial"/>
        </w:rPr>
        <w:t>behaves</w:t>
      </w:r>
      <w:r w:rsidR="00932929" w:rsidRPr="008A532C">
        <w:rPr>
          <w:rFonts w:cs="Arial"/>
        </w:rPr>
        <w:t xml:space="preserve"> in a manner that a reasonable person would consider to be threatening or abusive, or communicates to another person material that a reasonable person would consider to be threatening or abusive, and</w:t>
      </w:r>
    </w:p>
    <w:p w14:paraId="00C36BB8" w14:textId="48F98B42" w:rsidR="00932929" w:rsidRPr="008763A5" w:rsidRDefault="00932929" w:rsidP="0038051A">
      <w:pPr>
        <w:pStyle w:val="ListParagraph"/>
        <w:numPr>
          <w:ilvl w:val="0"/>
          <w:numId w:val="24"/>
        </w:numPr>
        <w:spacing w:before="240" w:line="336" w:lineRule="auto"/>
        <w:ind w:left="714" w:hanging="357"/>
        <w:rPr>
          <w:rFonts w:cs="Arial"/>
        </w:rPr>
      </w:pPr>
      <w:r w:rsidRPr="008A532C">
        <w:rPr>
          <w:rFonts w:cs="Arial"/>
        </w:rPr>
        <w:lastRenderedPageBreak/>
        <w:t xml:space="preserve">in doing so, the person intends to stir up hatred against a group of </w:t>
      </w:r>
      <w:r w:rsidR="00613696" w:rsidRPr="008A532C">
        <w:rPr>
          <w:rFonts w:cs="Arial"/>
        </w:rPr>
        <w:t>persons-based</w:t>
      </w:r>
      <w:r w:rsidRPr="008A532C">
        <w:rPr>
          <w:rFonts w:cs="Arial"/>
        </w:rPr>
        <w:t xml:space="preserve"> age, disability, religion or, in the case of a social or cultural group, perceived religious affiliation, sexual orientation, transgender identity, variations in sex characteristics.</w:t>
      </w:r>
    </w:p>
    <w:p w14:paraId="64081821" w14:textId="121909E8" w:rsidR="00932929" w:rsidRPr="004D2BD1" w:rsidRDefault="00932929" w:rsidP="00131D8B">
      <w:pPr>
        <w:spacing w:before="240" w:after="0" w:line="336" w:lineRule="auto"/>
        <w:rPr>
          <w:rFonts w:cs="Arial"/>
          <w:szCs w:val="24"/>
        </w:rPr>
      </w:pPr>
      <w:r w:rsidRPr="004D2BD1">
        <w:rPr>
          <w:rFonts w:cs="Arial"/>
          <w:szCs w:val="24"/>
        </w:rPr>
        <w:t>Of note sections 4(1) and 4(2) differ in the following ways</w:t>
      </w:r>
      <w:r w:rsidR="00EA5802">
        <w:rPr>
          <w:rFonts w:cs="Arial"/>
          <w:szCs w:val="24"/>
        </w:rPr>
        <w:t>:</w:t>
      </w:r>
      <w:r w:rsidRPr="004D2BD1">
        <w:rPr>
          <w:rFonts w:cs="Arial"/>
          <w:szCs w:val="24"/>
        </w:rPr>
        <w:t xml:space="preserve"> </w:t>
      </w:r>
    </w:p>
    <w:p w14:paraId="2592A33A" w14:textId="77777777" w:rsidR="00932929" w:rsidRDefault="00932929" w:rsidP="00A86E45">
      <w:pPr>
        <w:spacing w:before="240" w:after="0"/>
        <w:rPr>
          <w:rFonts w:cs="Arial"/>
          <w:szCs w:val="24"/>
        </w:rPr>
      </w:pPr>
      <w:r w:rsidRPr="004D2BD1">
        <w:rPr>
          <w:rFonts w:cs="Arial"/>
          <w:szCs w:val="24"/>
        </w:rPr>
        <w:t>Section 4(1)</w:t>
      </w:r>
    </w:p>
    <w:p w14:paraId="058CA2F8" w14:textId="32F0793B" w:rsidR="00932929" w:rsidRPr="008A532C" w:rsidRDefault="00932929" w:rsidP="0038051A">
      <w:pPr>
        <w:pStyle w:val="ListParagraph"/>
        <w:numPr>
          <w:ilvl w:val="0"/>
          <w:numId w:val="25"/>
        </w:numPr>
        <w:spacing w:before="240" w:line="336" w:lineRule="auto"/>
        <w:ind w:left="714" w:hanging="357"/>
        <w:rPr>
          <w:rFonts w:cs="Arial"/>
        </w:rPr>
      </w:pPr>
      <w:r w:rsidRPr="008A532C">
        <w:rPr>
          <w:rFonts w:cs="Arial"/>
        </w:rPr>
        <w:t>has the terms threatening, abusive</w:t>
      </w:r>
      <w:r w:rsidR="00EA5802">
        <w:rPr>
          <w:rFonts w:cs="Arial"/>
        </w:rPr>
        <w:t xml:space="preserve"> or</w:t>
      </w:r>
      <w:r w:rsidRPr="008A532C">
        <w:rPr>
          <w:rFonts w:cs="Arial"/>
        </w:rPr>
        <w:t xml:space="preserve"> insulting</w:t>
      </w:r>
      <w:r w:rsidR="0077244A">
        <w:rPr>
          <w:rFonts w:cs="Arial"/>
        </w:rPr>
        <w:t>.</w:t>
      </w:r>
    </w:p>
    <w:p w14:paraId="7F54AEB9" w14:textId="5FB83628" w:rsidR="00932929" w:rsidRPr="008A532C" w:rsidRDefault="00932929" w:rsidP="0038051A">
      <w:pPr>
        <w:pStyle w:val="ListParagraph"/>
        <w:numPr>
          <w:ilvl w:val="0"/>
          <w:numId w:val="25"/>
        </w:numPr>
        <w:spacing w:before="240" w:line="336" w:lineRule="auto"/>
        <w:ind w:left="714" w:hanging="357"/>
        <w:rPr>
          <w:rFonts w:cs="Arial"/>
        </w:rPr>
      </w:pPr>
      <w:r w:rsidRPr="008A532C">
        <w:rPr>
          <w:rFonts w:cs="Arial"/>
        </w:rPr>
        <w:t>includes intend to stir up and likely to stir up</w:t>
      </w:r>
      <w:r w:rsidR="0077244A">
        <w:rPr>
          <w:rFonts w:cs="Arial"/>
        </w:rPr>
        <w:t>.</w:t>
      </w:r>
      <w:r w:rsidRPr="008A532C">
        <w:rPr>
          <w:rFonts w:cs="Arial"/>
        </w:rPr>
        <w:t xml:space="preserve"> </w:t>
      </w:r>
    </w:p>
    <w:p w14:paraId="5658A968" w14:textId="77777777" w:rsidR="00932929" w:rsidRPr="004D2BD1" w:rsidRDefault="00932929" w:rsidP="00A86E45">
      <w:pPr>
        <w:spacing w:before="240" w:after="0"/>
        <w:rPr>
          <w:rFonts w:cs="Arial"/>
          <w:szCs w:val="24"/>
        </w:rPr>
      </w:pPr>
      <w:r w:rsidRPr="004D2BD1">
        <w:rPr>
          <w:rFonts w:cs="Arial"/>
          <w:szCs w:val="24"/>
        </w:rPr>
        <w:t>Section 4(2)</w:t>
      </w:r>
    </w:p>
    <w:p w14:paraId="2267E99A" w14:textId="77777777" w:rsidR="00932929" w:rsidRPr="004D2BD1" w:rsidRDefault="00932929" w:rsidP="0038051A">
      <w:pPr>
        <w:pStyle w:val="ListParagraph"/>
        <w:numPr>
          <w:ilvl w:val="0"/>
          <w:numId w:val="19"/>
        </w:numPr>
        <w:spacing w:before="240" w:line="336" w:lineRule="auto"/>
        <w:ind w:left="714" w:hanging="357"/>
        <w:rPr>
          <w:rFonts w:cs="Arial"/>
        </w:rPr>
      </w:pPr>
      <w:r w:rsidRPr="004D2BD1">
        <w:rPr>
          <w:rFonts w:cs="Arial"/>
        </w:rPr>
        <w:t xml:space="preserve">has the terms threatening and abusive. Does not include insulting. </w:t>
      </w:r>
    </w:p>
    <w:p w14:paraId="0779853A" w14:textId="77743358" w:rsidR="00932929" w:rsidRDefault="0077244A" w:rsidP="0038051A">
      <w:pPr>
        <w:pStyle w:val="ListParagraph"/>
        <w:numPr>
          <w:ilvl w:val="0"/>
          <w:numId w:val="19"/>
        </w:numPr>
        <w:spacing w:before="240" w:line="336" w:lineRule="auto"/>
        <w:ind w:left="714" w:hanging="357"/>
        <w:rPr>
          <w:rFonts w:cs="Arial"/>
        </w:rPr>
      </w:pPr>
      <w:r>
        <w:rPr>
          <w:rFonts w:cs="Arial"/>
        </w:rPr>
        <w:t>i</w:t>
      </w:r>
      <w:r w:rsidR="00932929" w:rsidRPr="004D2BD1">
        <w:rPr>
          <w:rFonts w:cs="Arial"/>
        </w:rPr>
        <w:t xml:space="preserve">ncludes intend to stir up </w:t>
      </w:r>
      <w:r w:rsidR="00932929" w:rsidRPr="00EA5802">
        <w:rPr>
          <w:rFonts w:cs="Arial"/>
        </w:rPr>
        <w:t>only</w:t>
      </w:r>
      <w:r w:rsidR="00932929" w:rsidRPr="004D2BD1">
        <w:rPr>
          <w:rFonts w:cs="Arial"/>
        </w:rPr>
        <w:t xml:space="preserve">. </w:t>
      </w:r>
    </w:p>
    <w:p w14:paraId="14FF0899" w14:textId="0CE07D97" w:rsidR="001C128A" w:rsidRPr="001C128A" w:rsidRDefault="001C128A" w:rsidP="001C128A">
      <w:pPr>
        <w:spacing w:before="240" w:line="336" w:lineRule="auto"/>
        <w:rPr>
          <w:rFonts w:cs="Arial"/>
        </w:rPr>
      </w:pPr>
      <w:r w:rsidRPr="0038051A">
        <w:rPr>
          <w:rFonts w:cs="Arial"/>
        </w:rPr>
        <w:t>Please note - There is no requirement to add an aggravator to an offence under section 4(1) or 4(2), for example, an offence of stirring up hatred due to transgender identity will be recorded as a 4(2) Hate Crime Public Order (Scotland) Act 2021, it does not need a transgender identity aggravator attached.</w:t>
      </w:r>
      <w:r>
        <w:rPr>
          <w:rFonts w:cs="Arial"/>
        </w:rPr>
        <w:t xml:space="preserve"> </w:t>
      </w:r>
    </w:p>
    <w:p w14:paraId="6ED5537A" w14:textId="77777777" w:rsidR="00932929" w:rsidRPr="004D2BD1" w:rsidRDefault="00932929" w:rsidP="00561E8C">
      <w:pPr>
        <w:pStyle w:val="Heading4"/>
      </w:pPr>
      <w:r w:rsidRPr="004D2BD1">
        <w:t xml:space="preserve">Protection of freedom of expression </w:t>
      </w:r>
    </w:p>
    <w:p w14:paraId="08F06CD4" w14:textId="6D9AB42A" w:rsidR="00932929" w:rsidRPr="004D2BD1" w:rsidRDefault="00932929" w:rsidP="00A86E45">
      <w:pPr>
        <w:spacing w:before="240" w:after="0"/>
        <w:rPr>
          <w:rFonts w:cs="Arial"/>
          <w:szCs w:val="24"/>
        </w:rPr>
      </w:pPr>
      <w:r w:rsidRPr="00607F76">
        <w:rPr>
          <w:rFonts w:cs="Arial"/>
          <w:szCs w:val="24"/>
        </w:rPr>
        <w:t>Section 9 – Protection of freedom of expression</w:t>
      </w:r>
    </w:p>
    <w:p w14:paraId="0A8BBE16" w14:textId="77777777" w:rsidR="00932929" w:rsidRPr="004D2BD1" w:rsidRDefault="00932929" w:rsidP="0038051A">
      <w:pPr>
        <w:spacing w:before="240" w:after="0" w:line="336" w:lineRule="auto"/>
        <w:rPr>
          <w:rFonts w:cs="Arial"/>
          <w:szCs w:val="24"/>
        </w:rPr>
      </w:pPr>
      <w:r w:rsidRPr="004D2BD1">
        <w:rPr>
          <w:rFonts w:cs="Arial"/>
          <w:szCs w:val="24"/>
        </w:rPr>
        <w:t>Section 4(2) of the Hate Crime and Public Order (Scotland) Act 2021, needs to be read in conjunction with Section 9 Hate Crime and Public Order (Scotland) Act 2021, which makes provision for freedom of expression.</w:t>
      </w:r>
    </w:p>
    <w:p w14:paraId="2E0806E5" w14:textId="77777777" w:rsidR="00932929" w:rsidRPr="004D2BD1" w:rsidRDefault="00932929" w:rsidP="0038051A">
      <w:pPr>
        <w:spacing w:before="240" w:after="0" w:line="336" w:lineRule="auto"/>
        <w:rPr>
          <w:rFonts w:cs="Arial"/>
          <w:szCs w:val="24"/>
        </w:rPr>
      </w:pPr>
      <w:r w:rsidRPr="004D2BD1">
        <w:rPr>
          <w:rFonts w:cs="Arial"/>
          <w:szCs w:val="24"/>
        </w:rPr>
        <w:t xml:space="preserve">It is important to note that Section 9 applies only for the purposes of the offence of stirring up hatred in Section 4(2) which deals with hatred based on age, disability, religion, sexual orientation, transgender identity, or variations in sex characteristics. </w:t>
      </w:r>
    </w:p>
    <w:p w14:paraId="04FD3BD0" w14:textId="77777777" w:rsidR="00932929" w:rsidRPr="004D2BD1" w:rsidRDefault="00932929" w:rsidP="0038051A">
      <w:pPr>
        <w:spacing w:before="240" w:after="0" w:line="336" w:lineRule="auto"/>
        <w:rPr>
          <w:rFonts w:cs="Arial"/>
          <w:szCs w:val="24"/>
        </w:rPr>
      </w:pPr>
      <w:r w:rsidRPr="004D2BD1">
        <w:rPr>
          <w:rFonts w:cs="Arial"/>
          <w:szCs w:val="24"/>
        </w:rPr>
        <w:t xml:space="preserve">Section 9 provides that discussion or criticism of matters relating to the characteristics of age, disability, religion, sexual orientation, transgender identity, or variations in sex characteristics, does not, in and of itself, satisfy the first part of the test set out in section 4 (2) i.e., that the conduct and or materials complained of are threatening and or abusive. </w:t>
      </w:r>
    </w:p>
    <w:p w14:paraId="01EC4C05" w14:textId="752504BD" w:rsidR="00932929" w:rsidRPr="004D2BD1" w:rsidRDefault="00932929" w:rsidP="0038051A">
      <w:pPr>
        <w:spacing w:before="240" w:after="0" w:line="336" w:lineRule="auto"/>
        <w:rPr>
          <w:rFonts w:cs="Arial"/>
          <w:szCs w:val="24"/>
        </w:rPr>
      </w:pPr>
      <w:r w:rsidRPr="004D2BD1">
        <w:rPr>
          <w:rFonts w:cs="Arial"/>
          <w:szCs w:val="24"/>
        </w:rPr>
        <w:lastRenderedPageBreak/>
        <w:t>In relation to religious belief, even if such discussion or criticism includes expressions of antipathy, dislike, ridicule or insult, Section 9 provides that this does not, in and of itself, meet the threatening or abusive part of Section 4.</w:t>
      </w:r>
    </w:p>
    <w:p w14:paraId="612D0ACB" w14:textId="77777777" w:rsidR="00932929" w:rsidRPr="004D2BD1" w:rsidRDefault="00932929" w:rsidP="0068780B">
      <w:pPr>
        <w:spacing w:before="240" w:after="0" w:line="336" w:lineRule="auto"/>
        <w:rPr>
          <w:rFonts w:cs="Arial"/>
          <w:szCs w:val="24"/>
        </w:rPr>
      </w:pPr>
      <w:r w:rsidRPr="004D2BD1">
        <w:rPr>
          <w:rFonts w:cs="Arial"/>
          <w:szCs w:val="24"/>
        </w:rPr>
        <w:t>There would need to be something more, something that would cause a reasonable person to think the behaviour or material complained of was, in its context, threatening or abusive, and not simply an expression of a belief, view or criticism, however unpopular or insulting.</w:t>
      </w:r>
    </w:p>
    <w:p w14:paraId="180409AF" w14:textId="77777777" w:rsidR="00932929" w:rsidRPr="004D2BD1" w:rsidRDefault="00932929" w:rsidP="0068780B">
      <w:pPr>
        <w:spacing w:before="240" w:after="0" w:line="336" w:lineRule="auto"/>
        <w:rPr>
          <w:rFonts w:cs="Arial"/>
          <w:szCs w:val="24"/>
        </w:rPr>
      </w:pPr>
      <w:r w:rsidRPr="004D2BD1">
        <w:rPr>
          <w:rFonts w:cs="Arial"/>
          <w:szCs w:val="24"/>
        </w:rPr>
        <w:t xml:space="preserve">Section 9 also specifically provides that proselytising or urging others to cease practising their religions does not, in and of itself, meet the first part of the test in Section 4. </w:t>
      </w:r>
    </w:p>
    <w:p w14:paraId="4C61CC32" w14:textId="77777777" w:rsidR="00932929" w:rsidRPr="004D2BD1" w:rsidRDefault="00932929" w:rsidP="003C0149">
      <w:pPr>
        <w:pStyle w:val="Heading4"/>
      </w:pPr>
      <w:r w:rsidRPr="004D2BD1">
        <w:t xml:space="preserve">Understanding the terms </w:t>
      </w:r>
    </w:p>
    <w:p w14:paraId="3120EA1F" w14:textId="1AE4F2D0" w:rsidR="003C0149" w:rsidRPr="004D2BD1" w:rsidRDefault="00932929" w:rsidP="0068780B">
      <w:pPr>
        <w:spacing w:before="240" w:after="0" w:line="336" w:lineRule="auto"/>
        <w:rPr>
          <w:rFonts w:cs="Arial"/>
          <w:szCs w:val="24"/>
        </w:rPr>
      </w:pPr>
      <w:r w:rsidRPr="004D2BD1">
        <w:rPr>
          <w:rFonts w:cs="Arial"/>
          <w:szCs w:val="24"/>
        </w:rPr>
        <w:t>To fully understand this legislation, we need to look at</w:t>
      </w:r>
      <w:r w:rsidR="008763A5">
        <w:rPr>
          <w:rFonts w:cs="Arial"/>
          <w:szCs w:val="24"/>
        </w:rPr>
        <w:t xml:space="preserve"> </w:t>
      </w:r>
      <w:r w:rsidR="008763A5" w:rsidRPr="005468D7">
        <w:rPr>
          <w:rFonts w:cs="Arial"/>
          <w:szCs w:val="24"/>
        </w:rPr>
        <w:t>some of the terms included</w:t>
      </w:r>
      <w:r w:rsidR="000F24B8" w:rsidRPr="005468D7">
        <w:rPr>
          <w:rFonts w:cs="Arial"/>
          <w:szCs w:val="24"/>
        </w:rPr>
        <w:t>.</w:t>
      </w:r>
      <w:r>
        <w:rPr>
          <w:rFonts w:cs="Arial"/>
          <w:szCs w:val="24"/>
        </w:rPr>
        <w:t xml:space="preserve"> </w:t>
      </w:r>
      <w:r w:rsidR="000F24B8">
        <w:rPr>
          <w:rFonts w:cs="Arial"/>
          <w:szCs w:val="24"/>
        </w:rPr>
        <w:t>T</w:t>
      </w:r>
      <w:r>
        <w:rPr>
          <w:rFonts w:cs="Arial"/>
          <w:szCs w:val="24"/>
        </w:rPr>
        <w:t>hese are not legally defined but will support an assessment</w:t>
      </w:r>
      <w:r w:rsidRPr="004D2BD1">
        <w:rPr>
          <w:rFonts w:cs="Arial"/>
          <w:szCs w:val="24"/>
        </w:rPr>
        <w:t>:</w:t>
      </w:r>
    </w:p>
    <w:p w14:paraId="57D7912C" w14:textId="45006543" w:rsidR="00932929" w:rsidRPr="004D2BD1" w:rsidRDefault="00932929" w:rsidP="005468D7">
      <w:pPr>
        <w:numPr>
          <w:ilvl w:val="0"/>
          <w:numId w:val="28"/>
        </w:numPr>
        <w:spacing w:before="240" w:after="240" w:line="336" w:lineRule="auto"/>
        <w:ind w:left="714" w:hanging="357"/>
        <w:contextualSpacing/>
        <w:rPr>
          <w:rFonts w:cs="Arial"/>
          <w:szCs w:val="24"/>
        </w:rPr>
      </w:pPr>
      <w:r w:rsidRPr="003C0149">
        <w:rPr>
          <w:rFonts w:cs="Arial"/>
          <w:szCs w:val="24"/>
        </w:rPr>
        <w:t>Reasonable person:</w:t>
      </w:r>
      <w:r w:rsidRPr="004D2BD1">
        <w:rPr>
          <w:rFonts w:cs="Arial"/>
          <w:b/>
          <w:bCs/>
          <w:szCs w:val="24"/>
        </w:rPr>
        <w:t xml:space="preserve"> </w:t>
      </w:r>
      <w:r w:rsidRPr="005468D7">
        <w:rPr>
          <w:rFonts w:cs="Arial"/>
          <w:szCs w:val="24"/>
        </w:rPr>
        <w:t>this is a</w:t>
      </w:r>
      <w:r w:rsidR="008763A5" w:rsidRPr="005468D7">
        <w:rPr>
          <w:rFonts w:cs="Arial"/>
          <w:szCs w:val="24"/>
        </w:rPr>
        <w:t>n objective test</w:t>
      </w:r>
      <w:r w:rsidR="008763A5">
        <w:rPr>
          <w:rFonts w:cs="Arial"/>
          <w:szCs w:val="24"/>
        </w:rPr>
        <w:t xml:space="preserve">, a </w:t>
      </w:r>
      <w:r w:rsidRPr="004D2BD1">
        <w:rPr>
          <w:rFonts w:cs="Arial"/>
          <w:szCs w:val="24"/>
        </w:rPr>
        <w:t xml:space="preserve">hypothetical person used as a legal standard. What you need to consider is whether a reasonable person (the proverbial “person on the street”) would, in the circumstances, think the behaviour/materials complained of was insulting and or abusive or threatening.  </w:t>
      </w:r>
    </w:p>
    <w:p w14:paraId="03E91D7B" w14:textId="77777777" w:rsidR="00932929" w:rsidRPr="004D2BD1" w:rsidRDefault="00932929" w:rsidP="005468D7">
      <w:pPr>
        <w:numPr>
          <w:ilvl w:val="0"/>
          <w:numId w:val="28"/>
        </w:numPr>
        <w:spacing w:before="240" w:after="240" w:line="336" w:lineRule="auto"/>
        <w:ind w:left="714" w:hanging="357"/>
        <w:contextualSpacing/>
        <w:rPr>
          <w:rFonts w:cs="Arial"/>
          <w:szCs w:val="24"/>
        </w:rPr>
      </w:pPr>
      <w:r w:rsidRPr="003C0149">
        <w:rPr>
          <w:rFonts w:cs="Arial"/>
          <w:szCs w:val="24"/>
        </w:rPr>
        <w:t>Intention</w:t>
      </w:r>
      <w:r w:rsidRPr="004D2BD1">
        <w:rPr>
          <w:rFonts w:cs="Arial"/>
          <w:b/>
          <w:bCs/>
          <w:szCs w:val="24"/>
        </w:rPr>
        <w:t>:</w:t>
      </w:r>
      <w:r w:rsidRPr="004D2BD1">
        <w:rPr>
          <w:rFonts w:cs="Arial"/>
          <w:szCs w:val="24"/>
        </w:rPr>
        <w:t xml:space="preserve"> the person willingly committed the act and was entirely aware of their actions and the potential consequences. </w:t>
      </w:r>
    </w:p>
    <w:p w14:paraId="211C98A7" w14:textId="5C443B3A" w:rsidR="00932929" w:rsidRPr="004D2BD1" w:rsidRDefault="00932929" w:rsidP="005468D7">
      <w:pPr>
        <w:numPr>
          <w:ilvl w:val="0"/>
          <w:numId w:val="28"/>
        </w:numPr>
        <w:spacing w:before="240" w:after="240" w:line="336" w:lineRule="auto"/>
        <w:ind w:left="714" w:hanging="357"/>
        <w:contextualSpacing/>
        <w:rPr>
          <w:rFonts w:cs="Arial"/>
          <w:szCs w:val="24"/>
        </w:rPr>
      </w:pPr>
      <w:r w:rsidRPr="003C0149">
        <w:rPr>
          <w:rFonts w:cs="Arial"/>
          <w:szCs w:val="24"/>
        </w:rPr>
        <w:t xml:space="preserve">Stirring up: </w:t>
      </w:r>
      <w:r w:rsidRPr="004D2BD1">
        <w:rPr>
          <w:rFonts w:cs="Arial"/>
          <w:szCs w:val="24"/>
        </w:rPr>
        <w:t xml:space="preserve">conduct which encourages others to target an individual or group of people who share one or more of the </w:t>
      </w:r>
      <w:r w:rsidR="00613696" w:rsidRPr="004D2BD1">
        <w:rPr>
          <w:rFonts w:cs="Arial"/>
          <w:szCs w:val="24"/>
        </w:rPr>
        <w:t>characteristics</w:t>
      </w:r>
      <w:r w:rsidRPr="004D2BD1">
        <w:rPr>
          <w:rFonts w:cs="Arial"/>
          <w:szCs w:val="24"/>
        </w:rPr>
        <w:t xml:space="preserve">. </w:t>
      </w:r>
    </w:p>
    <w:p w14:paraId="61191582" w14:textId="77777777" w:rsidR="00932929" w:rsidRPr="004D2BD1" w:rsidRDefault="00932929" w:rsidP="005468D7">
      <w:pPr>
        <w:numPr>
          <w:ilvl w:val="0"/>
          <w:numId w:val="28"/>
        </w:numPr>
        <w:spacing w:before="240" w:after="240" w:line="336" w:lineRule="auto"/>
        <w:ind w:left="714" w:hanging="357"/>
        <w:contextualSpacing/>
        <w:rPr>
          <w:rFonts w:cs="Arial"/>
          <w:szCs w:val="24"/>
        </w:rPr>
      </w:pPr>
      <w:r w:rsidRPr="003C0149">
        <w:rPr>
          <w:rFonts w:cs="Arial"/>
          <w:szCs w:val="24"/>
        </w:rPr>
        <w:t>Likely</w:t>
      </w:r>
      <w:r w:rsidRPr="004D2BD1">
        <w:rPr>
          <w:rFonts w:cs="Arial"/>
          <w:b/>
          <w:bCs/>
          <w:szCs w:val="24"/>
        </w:rPr>
        <w:t xml:space="preserve">: </w:t>
      </w:r>
      <w:r w:rsidRPr="004D2BD1">
        <w:rPr>
          <w:rFonts w:cs="Arial"/>
          <w:szCs w:val="24"/>
        </w:rPr>
        <w:t>A reasonable person would, on the balance of probability, believe that the stirring up of hatred was more likely than not.</w:t>
      </w:r>
    </w:p>
    <w:p w14:paraId="1A5B0A13" w14:textId="77777777" w:rsidR="00932929" w:rsidRPr="004D2BD1" w:rsidRDefault="00932929" w:rsidP="005468D7">
      <w:pPr>
        <w:numPr>
          <w:ilvl w:val="0"/>
          <w:numId w:val="28"/>
        </w:numPr>
        <w:spacing w:before="240" w:after="240" w:line="336" w:lineRule="auto"/>
        <w:ind w:left="714" w:hanging="357"/>
        <w:contextualSpacing/>
        <w:rPr>
          <w:rFonts w:cs="Arial"/>
          <w:szCs w:val="24"/>
        </w:rPr>
      </w:pPr>
      <w:r w:rsidRPr="003C0149">
        <w:rPr>
          <w:rFonts w:cs="Arial"/>
          <w:szCs w:val="24"/>
        </w:rPr>
        <w:t>Single act</w:t>
      </w:r>
      <w:r w:rsidRPr="004D2BD1">
        <w:rPr>
          <w:rFonts w:cs="Arial"/>
          <w:b/>
          <w:bCs/>
          <w:szCs w:val="24"/>
        </w:rPr>
        <w:t xml:space="preserve">: </w:t>
      </w:r>
      <w:r w:rsidRPr="004D2BD1">
        <w:rPr>
          <w:rFonts w:cs="Arial"/>
          <w:szCs w:val="24"/>
        </w:rPr>
        <w:t>one incident/offence.</w:t>
      </w:r>
    </w:p>
    <w:p w14:paraId="319E3952" w14:textId="77777777" w:rsidR="00932929" w:rsidRPr="004D2BD1" w:rsidRDefault="00932929" w:rsidP="005468D7">
      <w:pPr>
        <w:numPr>
          <w:ilvl w:val="0"/>
          <w:numId w:val="28"/>
        </w:numPr>
        <w:spacing w:before="240" w:after="240" w:line="336" w:lineRule="auto"/>
        <w:ind w:left="714" w:hanging="357"/>
        <w:contextualSpacing/>
        <w:rPr>
          <w:rFonts w:cs="Arial"/>
          <w:szCs w:val="24"/>
        </w:rPr>
      </w:pPr>
      <w:r w:rsidRPr="003C0149">
        <w:rPr>
          <w:rFonts w:cs="Arial"/>
          <w:szCs w:val="24"/>
        </w:rPr>
        <w:t>Behaviour</w:t>
      </w:r>
      <w:r w:rsidRPr="004D2BD1">
        <w:rPr>
          <w:rFonts w:cs="Arial"/>
          <w:b/>
          <w:bCs/>
          <w:szCs w:val="24"/>
        </w:rPr>
        <w:t xml:space="preserve">: </w:t>
      </w:r>
      <w:r w:rsidRPr="004D2BD1">
        <w:rPr>
          <w:rFonts w:cs="Arial"/>
          <w:szCs w:val="24"/>
        </w:rPr>
        <w:t>includes behaviour of any kind and</w:t>
      </w:r>
      <w:proofErr w:type="gramStart"/>
      <w:r w:rsidRPr="004D2BD1">
        <w:rPr>
          <w:rFonts w:cs="Arial"/>
          <w:szCs w:val="24"/>
        </w:rPr>
        <w:t>, in particular, things</w:t>
      </w:r>
      <w:proofErr w:type="gramEnd"/>
      <w:r w:rsidRPr="004D2BD1">
        <w:rPr>
          <w:rFonts w:cs="Arial"/>
          <w:szCs w:val="24"/>
        </w:rPr>
        <w:t xml:space="preserve"> that the person says, or otherwise communicates, as well as things that the person does and may consist of (</w:t>
      </w:r>
      <w:proofErr w:type="spellStart"/>
      <w:r w:rsidRPr="004D2BD1">
        <w:rPr>
          <w:rFonts w:cs="Arial"/>
          <w:szCs w:val="24"/>
        </w:rPr>
        <w:t>i</w:t>
      </w:r>
      <w:proofErr w:type="spellEnd"/>
      <w:r w:rsidRPr="004D2BD1">
        <w:rPr>
          <w:rFonts w:cs="Arial"/>
          <w:szCs w:val="24"/>
        </w:rPr>
        <w:t>) a single act, or (ii) a course of conduct.</w:t>
      </w:r>
    </w:p>
    <w:p w14:paraId="1E09BE08" w14:textId="77777777" w:rsidR="00932929" w:rsidRPr="008A532C" w:rsidRDefault="00932929" w:rsidP="005468D7">
      <w:pPr>
        <w:numPr>
          <w:ilvl w:val="0"/>
          <w:numId w:val="28"/>
        </w:numPr>
        <w:spacing w:before="240" w:after="240" w:line="336" w:lineRule="auto"/>
        <w:ind w:left="714" w:hanging="357"/>
        <w:contextualSpacing/>
        <w:rPr>
          <w:rFonts w:cs="Arial"/>
          <w:szCs w:val="24"/>
        </w:rPr>
      </w:pPr>
      <w:r w:rsidRPr="003C0149">
        <w:rPr>
          <w:rFonts w:cs="Arial"/>
          <w:szCs w:val="24"/>
        </w:rPr>
        <w:t>Communicate</w:t>
      </w:r>
      <w:r w:rsidRPr="004D2BD1">
        <w:rPr>
          <w:rFonts w:cs="Arial"/>
          <w:szCs w:val="24"/>
        </w:rPr>
        <w:t xml:space="preserve">: Section 4(8) defines the different ways in which a person may communicate material to another person for the purposes of an offence under Section 4. </w:t>
      </w:r>
    </w:p>
    <w:p w14:paraId="09F8A91A" w14:textId="77777777" w:rsidR="00932929" w:rsidRPr="004D2BD1" w:rsidRDefault="00932929" w:rsidP="003C0149">
      <w:pPr>
        <w:pStyle w:val="Heading4"/>
      </w:pPr>
      <w:r w:rsidRPr="004D2BD1">
        <w:lastRenderedPageBreak/>
        <w:t>Section 15 Hate Crime and Public Order Act 2021</w:t>
      </w:r>
    </w:p>
    <w:p w14:paraId="237C06EA" w14:textId="32004628" w:rsidR="00932929" w:rsidRPr="004D2BD1" w:rsidRDefault="00932929" w:rsidP="00A86E45">
      <w:pPr>
        <w:spacing w:before="240" w:after="0"/>
        <w:rPr>
          <w:rFonts w:cs="Arial"/>
          <w:szCs w:val="24"/>
        </w:rPr>
      </w:pPr>
      <w:r w:rsidRPr="00607F76">
        <w:rPr>
          <w:rFonts w:cs="Arial"/>
          <w:szCs w:val="24"/>
        </w:rPr>
        <w:t xml:space="preserve">Section 15 – Publication of reports on hate crime recorded by </w:t>
      </w:r>
      <w:proofErr w:type="gramStart"/>
      <w:r w:rsidRPr="00607F76">
        <w:rPr>
          <w:rFonts w:cs="Arial"/>
          <w:szCs w:val="24"/>
        </w:rPr>
        <w:t>police</w:t>
      </w:r>
      <w:proofErr w:type="gramEnd"/>
    </w:p>
    <w:p w14:paraId="682208E3" w14:textId="69CA247E" w:rsidR="00932929" w:rsidRDefault="00932929" w:rsidP="0068780B">
      <w:pPr>
        <w:spacing w:before="240" w:after="0" w:line="336" w:lineRule="auto"/>
        <w:rPr>
          <w:rFonts w:cs="Arial"/>
          <w:szCs w:val="24"/>
        </w:rPr>
      </w:pPr>
      <w:r w:rsidRPr="004D2BD1">
        <w:rPr>
          <w:rFonts w:cs="Arial"/>
          <w:szCs w:val="24"/>
        </w:rPr>
        <w:t>Under Section 15 of the Hate Crime and Public Order (Scotland) Act 202</w:t>
      </w:r>
      <w:r>
        <w:rPr>
          <w:rFonts w:cs="Arial"/>
          <w:szCs w:val="24"/>
        </w:rPr>
        <w:t>1</w:t>
      </w:r>
      <w:r w:rsidRPr="004D2BD1">
        <w:rPr>
          <w:rFonts w:cs="Arial"/>
          <w:szCs w:val="24"/>
        </w:rPr>
        <w:t>, Police Scotland are required to provide a specific set of more detailed information to Scottish Ministers</w:t>
      </w:r>
      <w:r>
        <w:rPr>
          <w:rFonts w:cs="Arial"/>
          <w:szCs w:val="24"/>
        </w:rPr>
        <w:t>.</w:t>
      </w:r>
    </w:p>
    <w:p w14:paraId="7CBBCA0C" w14:textId="2AFA58F0" w:rsidR="00932929" w:rsidRPr="004D2BD1" w:rsidRDefault="00932929" w:rsidP="0068780B">
      <w:pPr>
        <w:spacing w:before="240" w:after="0" w:line="336" w:lineRule="auto"/>
        <w:rPr>
          <w:rFonts w:cs="Arial"/>
          <w:szCs w:val="24"/>
        </w:rPr>
      </w:pPr>
      <w:r w:rsidRPr="004D2BD1">
        <w:rPr>
          <w:rFonts w:cs="Arial"/>
          <w:szCs w:val="24"/>
        </w:rPr>
        <w:t xml:space="preserve">This information </w:t>
      </w:r>
      <w:r w:rsidR="006D61E4">
        <w:rPr>
          <w:rFonts w:cs="Arial"/>
          <w:szCs w:val="24"/>
        </w:rPr>
        <w:t>will be anonymised and will include</w:t>
      </w:r>
      <w:r w:rsidRPr="004D2BD1">
        <w:rPr>
          <w:rFonts w:cs="Arial"/>
          <w:szCs w:val="24"/>
        </w:rPr>
        <w:t xml:space="preserve">, to the extent that these details have been recorded by the police, disaggregated data on a set of specified characteristics. For example, where a crime is aggravated by prejudice based on religion, information should be provided on the </w:t>
      </w:r>
      <w:r w:rsidR="008763A5" w:rsidRPr="004D2BD1">
        <w:rPr>
          <w:rFonts w:cs="Arial"/>
          <w:szCs w:val="24"/>
        </w:rPr>
        <w:t>religion</w:t>
      </w:r>
      <w:r w:rsidRPr="004D2BD1">
        <w:rPr>
          <w:rFonts w:cs="Arial"/>
          <w:szCs w:val="24"/>
        </w:rPr>
        <w:t xml:space="preserve"> targeted. </w:t>
      </w:r>
    </w:p>
    <w:p w14:paraId="514E7DF9" w14:textId="629282D3" w:rsidR="002A1A39" w:rsidRDefault="00932929" w:rsidP="0068780B">
      <w:pPr>
        <w:spacing w:before="240" w:after="0" w:line="336" w:lineRule="auto"/>
        <w:rPr>
          <w:rFonts w:cs="Arial"/>
          <w:szCs w:val="24"/>
        </w:rPr>
      </w:pPr>
      <w:r w:rsidRPr="004D2BD1">
        <w:rPr>
          <w:rFonts w:cs="Arial"/>
          <w:szCs w:val="24"/>
        </w:rPr>
        <w:t xml:space="preserve">Additional information is also to be provided where available on victims, </w:t>
      </w:r>
      <w:r w:rsidR="008763A5" w:rsidRPr="004D2BD1">
        <w:rPr>
          <w:rFonts w:cs="Arial"/>
          <w:szCs w:val="24"/>
        </w:rPr>
        <w:t>perpetrators,</w:t>
      </w:r>
      <w:r w:rsidRPr="004D2BD1">
        <w:rPr>
          <w:rFonts w:cs="Arial"/>
          <w:szCs w:val="24"/>
        </w:rPr>
        <w:t xml:space="preserve"> and suspected perpetrators, including age, sex and ethnic or national origin. </w:t>
      </w:r>
    </w:p>
    <w:p w14:paraId="6AAD1CA3" w14:textId="552BDC41" w:rsidR="00E80B67" w:rsidRDefault="00E80B67" w:rsidP="0068780B">
      <w:pPr>
        <w:spacing w:before="240" w:after="0" w:line="336" w:lineRule="auto"/>
        <w:rPr>
          <w:rStyle w:val="Hyperlink"/>
        </w:rPr>
      </w:pPr>
      <w:r>
        <w:rPr>
          <w:rFonts w:cs="Arial"/>
          <w:szCs w:val="24"/>
        </w:rPr>
        <w:t xml:space="preserve">Further </w:t>
      </w:r>
      <w:r w:rsidR="002A1A39">
        <w:rPr>
          <w:rFonts w:cs="Arial"/>
          <w:szCs w:val="24"/>
        </w:rPr>
        <w:t>guidance</w:t>
      </w:r>
      <w:r>
        <w:rPr>
          <w:rFonts w:cs="Arial"/>
          <w:szCs w:val="24"/>
        </w:rPr>
        <w:t xml:space="preserve"> on the legislation can be found within the Lord Advocates Guidelines. </w:t>
      </w:r>
      <w:r w:rsidRPr="00607F76">
        <w:t xml:space="preserve">Lord Advocate Guidelines Offences aggravated or motivated by prejudice | </w:t>
      </w:r>
      <w:proofErr w:type="gramStart"/>
      <w:r w:rsidRPr="00607F76">
        <w:t>COPFS</w:t>
      </w:r>
      <w:proofErr w:type="gramEnd"/>
      <w:r w:rsidR="00BD2E16">
        <w:rPr>
          <w:rStyle w:val="Hyperlink"/>
        </w:rPr>
        <w:t xml:space="preserve"> </w:t>
      </w:r>
    </w:p>
    <w:p w14:paraId="27EE97E4" w14:textId="77777777" w:rsidR="00BD2E16" w:rsidRDefault="00BD2E16" w:rsidP="00B57C8F">
      <w:pPr>
        <w:pStyle w:val="Heading2"/>
        <w:numPr>
          <w:ilvl w:val="0"/>
          <w:numId w:val="36"/>
        </w:numPr>
        <w:ind w:left="357" w:hanging="357"/>
      </w:pPr>
      <w:bookmarkStart w:id="19" w:name="_Toc173389564"/>
      <w:r w:rsidRPr="00767844">
        <w:t>Roles and Responsibilities</w:t>
      </w:r>
      <w:bookmarkEnd w:id="19"/>
      <w:r w:rsidRPr="00767844">
        <w:t xml:space="preserve"> </w:t>
      </w:r>
    </w:p>
    <w:p w14:paraId="485A52E1" w14:textId="2B9CBDCD" w:rsidR="003C0149" w:rsidRDefault="003C0149" w:rsidP="003C0149">
      <w:pPr>
        <w:pStyle w:val="Heading3"/>
        <w:rPr>
          <w:lang w:eastAsia="en-US"/>
        </w:rPr>
      </w:pPr>
      <w:bookmarkStart w:id="20" w:name="_Toc173389565"/>
      <w:r w:rsidRPr="005468D7">
        <w:rPr>
          <w:lang w:eastAsia="en-US"/>
        </w:rPr>
        <w:t xml:space="preserve">Public Counter / report direct to </w:t>
      </w:r>
      <w:proofErr w:type="gramStart"/>
      <w:r w:rsidR="008763A5" w:rsidRPr="005468D7">
        <w:rPr>
          <w:lang w:eastAsia="en-US"/>
        </w:rPr>
        <w:t>police</w:t>
      </w:r>
      <w:bookmarkEnd w:id="20"/>
      <w:proofErr w:type="gramEnd"/>
    </w:p>
    <w:p w14:paraId="64B43B98" w14:textId="0DA442F6" w:rsidR="003C0149" w:rsidRDefault="003C0149" w:rsidP="003C0149">
      <w:pPr>
        <w:rPr>
          <w:rFonts w:cs="Arial"/>
          <w:szCs w:val="24"/>
          <w:lang w:eastAsia="en-US"/>
        </w:rPr>
      </w:pPr>
      <w:r w:rsidRPr="00D02F68">
        <w:rPr>
          <w:rFonts w:cs="Arial"/>
          <w:szCs w:val="24"/>
          <w:lang w:eastAsia="en-US"/>
        </w:rPr>
        <w:t>If a member of the public reports a</w:t>
      </w:r>
      <w:r>
        <w:rPr>
          <w:rFonts w:cs="Arial"/>
          <w:szCs w:val="24"/>
          <w:lang w:eastAsia="en-US"/>
        </w:rPr>
        <w:t xml:space="preserve"> hate </w:t>
      </w:r>
      <w:r w:rsidRPr="00D02F68">
        <w:rPr>
          <w:rFonts w:cs="Arial"/>
          <w:szCs w:val="24"/>
          <w:lang w:eastAsia="en-US"/>
        </w:rPr>
        <w:t>incident</w:t>
      </w:r>
      <w:r>
        <w:rPr>
          <w:rFonts w:cs="Arial"/>
          <w:szCs w:val="24"/>
          <w:lang w:eastAsia="en-US"/>
        </w:rPr>
        <w:t xml:space="preserve"> in person</w:t>
      </w:r>
      <w:r w:rsidRPr="00D02F68">
        <w:rPr>
          <w:rFonts w:cs="Arial"/>
          <w:szCs w:val="24"/>
          <w:lang w:eastAsia="en-US"/>
        </w:rPr>
        <w:t>:</w:t>
      </w:r>
    </w:p>
    <w:p w14:paraId="68179C4D" w14:textId="77777777" w:rsidR="003C0149" w:rsidRDefault="003C0149" w:rsidP="008E0A77">
      <w:pPr>
        <w:numPr>
          <w:ilvl w:val="0"/>
          <w:numId w:val="41"/>
        </w:numPr>
        <w:spacing w:before="240" w:after="240" w:line="336" w:lineRule="auto"/>
        <w:ind w:left="714" w:hanging="357"/>
        <w:contextualSpacing/>
        <w:rPr>
          <w:rFonts w:cs="Arial"/>
          <w:szCs w:val="24"/>
        </w:rPr>
      </w:pPr>
      <w:r w:rsidRPr="00D02F68">
        <w:rPr>
          <w:rFonts w:cs="Arial"/>
          <w:szCs w:val="24"/>
        </w:rPr>
        <w:t>Assess the initial report</w:t>
      </w:r>
      <w:r>
        <w:rPr>
          <w:rFonts w:cs="Arial"/>
          <w:szCs w:val="24"/>
        </w:rPr>
        <w:t>, risk and response required</w:t>
      </w:r>
      <w:r w:rsidRPr="00D02F68">
        <w:rPr>
          <w:rFonts w:cs="Arial"/>
          <w:szCs w:val="24"/>
        </w:rPr>
        <w:t>.</w:t>
      </w:r>
    </w:p>
    <w:p w14:paraId="6CD43666" w14:textId="77777777" w:rsidR="003C0149" w:rsidRPr="00D02F68" w:rsidRDefault="003C0149" w:rsidP="008E0A77">
      <w:pPr>
        <w:numPr>
          <w:ilvl w:val="0"/>
          <w:numId w:val="41"/>
        </w:numPr>
        <w:spacing w:before="240" w:after="240" w:line="336" w:lineRule="auto"/>
        <w:ind w:left="714" w:hanging="357"/>
        <w:contextualSpacing/>
        <w:rPr>
          <w:rFonts w:cs="Arial"/>
          <w:szCs w:val="24"/>
        </w:rPr>
      </w:pPr>
      <w:r>
        <w:rPr>
          <w:rFonts w:cs="Arial"/>
          <w:szCs w:val="24"/>
        </w:rPr>
        <w:t xml:space="preserve">Gather information sensitively and </w:t>
      </w:r>
      <w:r w:rsidRPr="00A86E45">
        <w:rPr>
          <w:rFonts w:cs="Arial"/>
          <w:szCs w:val="24"/>
        </w:rPr>
        <w:t>provide reassurance, recording an accurate first account.</w:t>
      </w:r>
    </w:p>
    <w:p w14:paraId="3867E3B2" w14:textId="77777777" w:rsidR="00AF50BA" w:rsidRDefault="003C0149" w:rsidP="008E0A77">
      <w:pPr>
        <w:numPr>
          <w:ilvl w:val="0"/>
          <w:numId w:val="41"/>
        </w:numPr>
        <w:spacing w:before="240" w:after="240" w:line="336" w:lineRule="auto"/>
        <w:ind w:left="714" w:hanging="357"/>
        <w:contextualSpacing/>
        <w:rPr>
          <w:rFonts w:cs="Arial"/>
          <w:szCs w:val="24"/>
        </w:rPr>
      </w:pPr>
      <w:r w:rsidRPr="00A86E45">
        <w:rPr>
          <w:rFonts w:cs="Arial"/>
          <w:szCs w:val="24"/>
        </w:rPr>
        <w:t>Raise STORM incident with an initial code of AB-58 and add STORM tag of HCPOA.</w:t>
      </w:r>
    </w:p>
    <w:p w14:paraId="671D3F70" w14:textId="58C27DFB" w:rsidR="003C0149" w:rsidRPr="00AF50BA" w:rsidRDefault="003C0149" w:rsidP="008E0A77">
      <w:pPr>
        <w:numPr>
          <w:ilvl w:val="0"/>
          <w:numId w:val="41"/>
        </w:numPr>
        <w:spacing w:before="240" w:after="240" w:line="336" w:lineRule="auto"/>
        <w:ind w:left="714" w:hanging="357"/>
        <w:contextualSpacing/>
        <w:rPr>
          <w:rFonts w:cs="Arial"/>
          <w:szCs w:val="24"/>
        </w:rPr>
      </w:pPr>
      <w:r w:rsidRPr="00AF50BA">
        <w:rPr>
          <w:rFonts w:cs="Arial"/>
        </w:rPr>
        <w:t xml:space="preserve">Inform supervisor and discuss risk assessment to decide priority / response and any safety </w:t>
      </w:r>
      <w:r w:rsidR="00C14130" w:rsidRPr="00AF50BA">
        <w:rPr>
          <w:rFonts w:cs="Arial"/>
        </w:rPr>
        <w:t>concerns.</w:t>
      </w:r>
    </w:p>
    <w:p w14:paraId="3027B40F" w14:textId="68BCBE2D" w:rsidR="003C0149" w:rsidRDefault="003C0149" w:rsidP="003C0149">
      <w:pPr>
        <w:pStyle w:val="Heading3"/>
        <w:rPr>
          <w:lang w:eastAsia="en-US"/>
        </w:rPr>
      </w:pPr>
      <w:bookmarkStart w:id="21" w:name="_Toc173389566"/>
      <w:r>
        <w:rPr>
          <w:lang w:eastAsia="en-US"/>
        </w:rPr>
        <w:lastRenderedPageBreak/>
        <w:t>Police Scotland Service Centre</w:t>
      </w:r>
      <w:bookmarkEnd w:id="21"/>
    </w:p>
    <w:p w14:paraId="5F6066B3" w14:textId="77777777" w:rsidR="003C0149" w:rsidRDefault="003C0149" w:rsidP="003C0149">
      <w:pPr>
        <w:rPr>
          <w:rFonts w:cs="Arial"/>
          <w:szCs w:val="24"/>
          <w:lang w:eastAsia="en-US"/>
        </w:rPr>
      </w:pPr>
      <w:r>
        <w:rPr>
          <w:rFonts w:cs="Arial"/>
          <w:szCs w:val="24"/>
          <w:lang w:eastAsia="en-US"/>
        </w:rPr>
        <w:t>When a member of the public reports a hate incident via 999/101 a Service Advisor will:</w:t>
      </w:r>
    </w:p>
    <w:p w14:paraId="4E8121C9" w14:textId="61996236" w:rsidR="003C0149" w:rsidRPr="003C0149" w:rsidRDefault="003C0149" w:rsidP="00D2016D">
      <w:pPr>
        <w:pStyle w:val="ListParagraph"/>
        <w:numPr>
          <w:ilvl w:val="0"/>
          <w:numId w:val="41"/>
        </w:numPr>
        <w:spacing w:before="240" w:line="336" w:lineRule="auto"/>
        <w:ind w:left="714" w:hanging="357"/>
        <w:rPr>
          <w:rFonts w:cs="Arial"/>
        </w:rPr>
      </w:pPr>
      <w:r w:rsidRPr="003C0149">
        <w:rPr>
          <w:rFonts w:cs="Arial"/>
        </w:rPr>
        <w:t>Create an incident on STORM, coded as an AB-58</w:t>
      </w:r>
      <w:r w:rsidR="00D2016D">
        <w:rPr>
          <w:rFonts w:cs="Arial"/>
        </w:rPr>
        <w:t>.</w:t>
      </w:r>
    </w:p>
    <w:p w14:paraId="4AFA0897" w14:textId="56927C10" w:rsidR="003C0149" w:rsidRPr="003C0149" w:rsidRDefault="003C0149" w:rsidP="00D2016D">
      <w:pPr>
        <w:pStyle w:val="ListParagraph"/>
        <w:numPr>
          <w:ilvl w:val="0"/>
          <w:numId w:val="41"/>
        </w:numPr>
        <w:spacing w:before="240" w:line="336" w:lineRule="auto"/>
        <w:ind w:left="714" w:hanging="357"/>
        <w:rPr>
          <w:rStyle w:val="Hyperlink"/>
          <w:rFonts w:cs="Arial"/>
          <w:color w:val="auto"/>
          <w:u w:val="none"/>
          <w:lang w:eastAsia="en-US"/>
        </w:rPr>
      </w:pPr>
      <w:r>
        <w:t xml:space="preserve">The </w:t>
      </w:r>
      <w:r w:rsidRPr="003C0149">
        <w:rPr>
          <w:rFonts w:cs="Arial"/>
          <w:lang w:eastAsia="en-US"/>
        </w:rPr>
        <w:t xml:space="preserve">incident should be THRIVE assessed in line with the </w:t>
      </w:r>
      <w:r w:rsidRPr="00607F76">
        <w:t>THRIVE Guidance on the C3 Procedures Guide</w:t>
      </w:r>
    </w:p>
    <w:p w14:paraId="22C68D73" w14:textId="253220C2" w:rsidR="003C0149" w:rsidRPr="003C0149" w:rsidRDefault="003C0149" w:rsidP="00D2016D">
      <w:pPr>
        <w:pStyle w:val="ListParagraph"/>
        <w:numPr>
          <w:ilvl w:val="0"/>
          <w:numId w:val="41"/>
        </w:numPr>
        <w:spacing w:before="240" w:line="336" w:lineRule="auto"/>
        <w:ind w:left="714" w:hanging="357"/>
      </w:pPr>
      <w:r w:rsidRPr="003C0149">
        <w:rPr>
          <w:rFonts w:cs="Arial"/>
        </w:rPr>
        <w:t>Apply appropriate call grading.</w:t>
      </w:r>
    </w:p>
    <w:p w14:paraId="2A816B47" w14:textId="54598AEF" w:rsidR="003C0149" w:rsidRPr="003C0149" w:rsidRDefault="003C0149" w:rsidP="00D2016D">
      <w:pPr>
        <w:pStyle w:val="ListParagraph"/>
        <w:numPr>
          <w:ilvl w:val="0"/>
          <w:numId w:val="41"/>
        </w:numPr>
        <w:spacing w:before="240" w:line="336" w:lineRule="auto"/>
        <w:ind w:left="714" w:hanging="357"/>
        <w:rPr>
          <w:rFonts w:cs="Arial"/>
        </w:rPr>
      </w:pPr>
      <w:r w:rsidRPr="003C0149">
        <w:rPr>
          <w:rFonts w:cs="Arial"/>
        </w:rPr>
        <w:t>Add the HCPOA STORM Tag</w:t>
      </w:r>
      <w:r w:rsidR="00D2016D">
        <w:rPr>
          <w:rFonts w:cs="Arial"/>
        </w:rPr>
        <w:t>.</w:t>
      </w:r>
    </w:p>
    <w:p w14:paraId="1DE3E076" w14:textId="0A33C58C" w:rsidR="003C0149" w:rsidRDefault="003C0149" w:rsidP="00D2016D">
      <w:pPr>
        <w:pStyle w:val="ListParagraph"/>
        <w:numPr>
          <w:ilvl w:val="0"/>
          <w:numId w:val="41"/>
        </w:numPr>
        <w:spacing w:before="240" w:line="336" w:lineRule="auto"/>
        <w:ind w:left="714" w:hanging="357"/>
        <w:rPr>
          <w:lang w:eastAsia="en-US"/>
        </w:rPr>
      </w:pPr>
      <w:r w:rsidRPr="003C0149">
        <w:rPr>
          <w:rFonts w:cs="Arial"/>
        </w:rPr>
        <w:t>Apply the most appropriate resolution option and transfer the incident to the Area Control Room or Resolution Team</w:t>
      </w:r>
      <w:r w:rsidR="00D2016D">
        <w:rPr>
          <w:rFonts w:cs="Arial"/>
        </w:rPr>
        <w:t>.</w:t>
      </w:r>
    </w:p>
    <w:p w14:paraId="5082538F" w14:textId="6BEE9A41" w:rsidR="003C0149" w:rsidRDefault="003C0149" w:rsidP="001C757F">
      <w:pPr>
        <w:pStyle w:val="Heading3"/>
        <w:rPr>
          <w:lang w:eastAsia="en-US"/>
        </w:rPr>
      </w:pPr>
      <w:bookmarkStart w:id="22" w:name="_Toc173389567"/>
      <w:r w:rsidRPr="00137ED2">
        <w:rPr>
          <w:lang w:eastAsia="en-US"/>
        </w:rPr>
        <w:t>C3 Resolution Team</w:t>
      </w:r>
      <w:r>
        <w:rPr>
          <w:lang w:eastAsia="en-US"/>
        </w:rPr>
        <w:t xml:space="preserve"> </w:t>
      </w:r>
      <w:r w:rsidRPr="00137ED2">
        <w:rPr>
          <w:lang w:eastAsia="en-US"/>
        </w:rPr>
        <w:t>(</w:t>
      </w:r>
      <w:r>
        <w:rPr>
          <w:lang w:eastAsia="en-US"/>
        </w:rPr>
        <w:t>i</w:t>
      </w:r>
      <w:r w:rsidRPr="00137ED2">
        <w:rPr>
          <w:lang w:eastAsia="en-US"/>
        </w:rPr>
        <w:t xml:space="preserve">ncident </w:t>
      </w:r>
      <w:r w:rsidR="001C757F">
        <w:rPr>
          <w:lang w:eastAsia="en-US"/>
        </w:rPr>
        <w:t>t</w:t>
      </w:r>
      <w:r w:rsidRPr="00137ED2">
        <w:rPr>
          <w:lang w:eastAsia="en-US"/>
        </w:rPr>
        <w:t>ransfer)</w:t>
      </w:r>
      <w:bookmarkEnd w:id="22"/>
    </w:p>
    <w:p w14:paraId="6355912A" w14:textId="1498CFD7" w:rsidR="001C757F" w:rsidRDefault="001C757F" w:rsidP="001C757F">
      <w:pPr>
        <w:pStyle w:val="NoSpacing"/>
        <w:rPr>
          <w:rFonts w:cs="Arial"/>
          <w:szCs w:val="24"/>
        </w:rPr>
      </w:pPr>
      <w:r>
        <w:rPr>
          <w:rFonts w:cs="Arial"/>
          <w:szCs w:val="24"/>
        </w:rPr>
        <w:t>On receiving the transfer of an AB-</w:t>
      </w:r>
      <w:r w:rsidRPr="007938CD">
        <w:rPr>
          <w:rFonts w:cs="Arial"/>
          <w:szCs w:val="24"/>
        </w:rPr>
        <w:t xml:space="preserve">58 </w:t>
      </w:r>
      <w:r w:rsidR="002740D8" w:rsidRPr="007938CD">
        <w:rPr>
          <w:rFonts w:cs="Arial"/>
          <w:szCs w:val="24"/>
        </w:rPr>
        <w:t>h</w:t>
      </w:r>
      <w:r w:rsidRPr="007938CD">
        <w:rPr>
          <w:rFonts w:cs="Arial"/>
          <w:szCs w:val="24"/>
        </w:rPr>
        <w:t>ate incident</w:t>
      </w:r>
      <w:r>
        <w:rPr>
          <w:rFonts w:cs="Arial"/>
          <w:szCs w:val="24"/>
        </w:rPr>
        <w:t xml:space="preserve"> the Resolution Team will:</w:t>
      </w:r>
    </w:p>
    <w:p w14:paraId="1D50EA65" w14:textId="77777777" w:rsidR="001C757F" w:rsidRDefault="001C757F" w:rsidP="00D2016D">
      <w:pPr>
        <w:pStyle w:val="NoSpacing"/>
        <w:numPr>
          <w:ilvl w:val="0"/>
          <w:numId w:val="41"/>
        </w:numPr>
        <w:spacing w:before="240" w:after="240" w:line="336" w:lineRule="auto"/>
        <w:ind w:left="714" w:hanging="357"/>
        <w:contextualSpacing/>
        <w:rPr>
          <w:rFonts w:cs="Arial"/>
          <w:szCs w:val="24"/>
        </w:rPr>
      </w:pPr>
      <w:r>
        <w:rPr>
          <w:rFonts w:cs="Arial"/>
          <w:szCs w:val="24"/>
        </w:rPr>
        <w:t>Review the STORM incident.</w:t>
      </w:r>
    </w:p>
    <w:p w14:paraId="443CF923" w14:textId="77777777" w:rsidR="001C757F" w:rsidRDefault="001C757F" w:rsidP="00D2016D">
      <w:pPr>
        <w:pStyle w:val="NoSpacing"/>
        <w:numPr>
          <w:ilvl w:val="0"/>
          <w:numId w:val="41"/>
        </w:numPr>
        <w:spacing w:before="240" w:after="240" w:line="336" w:lineRule="auto"/>
        <w:ind w:left="714" w:hanging="357"/>
        <w:contextualSpacing/>
        <w:rPr>
          <w:rFonts w:cs="Arial"/>
          <w:szCs w:val="24"/>
        </w:rPr>
      </w:pPr>
      <w:r>
        <w:rPr>
          <w:rFonts w:cs="Arial"/>
          <w:szCs w:val="24"/>
        </w:rPr>
        <w:t>Review the THRIVE assessment and endorse or amend.</w:t>
      </w:r>
    </w:p>
    <w:p w14:paraId="722E8263" w14:textId="61C5FCF7" w:rsidR="001C757F" w:rsidRDefault="001C757F" w:rsidP="00D2016D">
      <w:pPr>
        <w:pStyle w:val="NoSpacing"/>
        <w:numPr>
          <w:ilvl w:val="0"/>
          <w:numId w:val="41"/>
        </w:numPr>
        <w:spacing w:before="240" w:after="240" w:line="336" w:lineRule="auto"/>
        <w:ind w:left="714" w:hanging="357"/>
        <w:contextualSpacing/>
        <w:rPr>
          <w:rFonts w:cs="Arial"/>
          <w:szCs w:val="24"/>
        </w:rPr>
      </w:pPr>
      <w:r>
        <w:rPr>
          <w:rFonts w:cs="Arial"/>
          <w:szCs w:val="24"/>
        </w:rPr>
        <w:t xml:space="preserve">Assess whether the circumstances meet the thresholds for </w:t>
      </w:r>
      <w:r w:rsidR="00922EBE">
        <w:rPr>
          <w:rFonts w:cs="Arial"/>
          <w:szCs w:val="24"/>
        </w:rPr>
        <w:t>a h</w:t>
      </w:r>
      <w:r>
        <w:rPr>
          <w:rFonts w:cs="Arial"/>
          <w:szCs w:val="24"/>
        </w:rPr>
        <w:t xml:space="preserve">ate </w:t>
      </w:r>
      <w:r w:rsidR="00922EBE">
        <w:rPr>
          <w:rFonts w:cs="Arial"/>
          <w:szCs w:val="24"/>
        </w:rPr>
        <w:t>c</w:t>
      </w:r>
      <w:r>
        <w:rPr>
          <w:rFonts w:cs="Arial"/>
          <w:szCs w:val="24"/>
        </w:rPr>
        <w:t xml:space="preserve">rime or a </w:t>
      </w:r>
      <w:r w:rsidR="00922EBE">
        <w:rPr>
          <w:rFonts w:cs="Arial"/>
          <w:szCs w:val="24"/>
        </w:rPr>
        <w:t>NCHI.</w:t>
      </w:r>
    </w:p>
    <w:p w14:paraId="7D4D0586" w14:textId="77777777" w:rsidR="001C757F" w:rsidRDefault="001C757F" w:rsidP="00D2016D">
      <w:pPr>
        <w:pStyle w:val="NoSpacing"/>
        <w:numPr>
          <w:ilvl w:val="0"/>
          <w:numId w:val="41"/>
        </w:numPr>
        <w:spacing w:before="240" w:after="240" w:line="336" w:lineRule="auto"/>
        <w:ind w:left="714" w:hanging="357"/>
        <w:contextualSpacing/>
        <w:rPr>
          <w:rFonts w:cs="Arial"/>
          <w:szCs w:val="24"/>
        </w:rPr>
      </w:pPr>
      <w:r>
        <w:rPr>
          <w:rFonts w:cs="Arial"/>
          <w:szCs w:val="24"/>
        </w:rPr>
        <w:t>Review information held on police systems to inform the THRIVE assessment and assess whether there is any repeat victimisation or repeat location to identify any wider patterns of behaviour.</w:t>
      </w:r>
    </w:p>
    <w:p w14:paraId="25FE151E" w14:textId="77777777" w:rsidR="00922EBE" w:rsidRDefault="001C757F" w:rsidP="00D2016D">
      <w:pPr>
        <w:pStyle w:val="NoSpacing"/>
        <w:numPr>
          <w:ilvl w:val="0"/>
          <w:numId w:val="41"/>
        </w:numPr>
        <w:spacing w:before="240" w:after="240" w:line="336" w:lineRule="auto"/>
        <w:ind w:left="714" w:hanging="357"/>
        <w:contextualSpacing/>
        <w:rPr>
          <w:rFonts w:cs="Arial"/>
          <w:szCs w:val="24"/>
        </w:rPr>
      </w:pPr>
      <w:r>
        <w:rPr>
          <w:rFonts w:cs="Arial"/>
          <w:szCs w:val="24"/>
        </w:rPr>
        <w:t>If police attendance is required, the incident will be transferred to the ACR.</w:t>
      </w:r>
    </w:p>
    <w:p w14:paraId="027924C7" w14:textId="741C99E3" w:rsidR="00922EBE" w:rsidRPr="00922EBE" w:rsidRDefault="001C757F" w:rsidP="00D2016D">
      <w:pPr>
        <w:pStyle w:val="NoSpacing"/>
        <w:numPr>
          <w:ilvl w:val="0"/>
          <w:numId w:val="41"/>
        </w:numPr>
        <w:spacing w:before="240" w:after="240" w:line="336" w:lineRule="auto"/>
        <w:ind w:left="714" w:hanging="357"/>
        <w:contextualSpacing/>
        <w:rPr>
          <w:rStyle w:val="Hyperlink"/>
          <w:rFonts w:cs="Arial"/>
          <w:color w:val="auto"/>
          <w:szCs w:val="24"/>
          <w:u w:val="none"/>
        </w:rPr>
      </w:pPr>
      <w:r w:rsidRPr="00922EBE">
        <w:rPr>
          <w:rFonts w:cs="Arial"/>
        </w:rPr>
        <w:t xml:space="preserve">If the report is assessed as a </w:t>
      </w:r>
      <w:r w:rsidR="002740D8" w:rsidRPr="00922EBE">
        <w:rPr>
          <w:rFonts w:cs="Arial"/>
        </w:rPr>
        <w:t>h</w:t>
      </w:r>
      <w:r w:rsidRPr="00922EBE">
        <w:rPr>
          <w:rFonts w:cs="Arial"/>
        </w:rPr>
        <w:t xml:space="preserve">ate </w:t>
      </w:r>
      <w:proofErr w:type="gramStart"/>
      <w:r w:rsidR="002740D8" w:rsidRPr="00922EBE">
        <w:rPr>
          <w:rFonts w:cs="Arial"/>
        </w:rPr>
        <w:t>c</w:t>
      </w:r>
      <w:r w:rsidRPr="00922EBE">
        <w:rPr>
          <w:rFonts w:cs="Arial"/>
        </w:rPr>
        <w:t>rime</w:t>
      </w:r>
      <w:proofErr w:type="gramEnd"/>
      <w:r w:rsidRPr="00922EBE">
        <w:rPr>
          <w:rFonts w:cs="Arial"/>
        </w:rPr>
        <w:t xml:space="preserve"> then record a crime on National Crime in line with Police Scotland’s crime recording policy and </w:t>
      </w:r>
      <w:r w:rsidR="00A72ECC" w:rsidRPr="00607F76">
        <w:t>Scottish Crime Recording Standard</w:t>
      </w:r>
      <w:r w:rsidR="00D76A42" w:rsidRPr="00D76A42">
        <w:rPr>
          <w:rStyle w:val="Hyperlink"/>
          <w:u w:val="none"/>
        </w:rPr>
        <w:t>s</w:t>
      </w:r>
      <w:r w:rsidR="00D76A42">
        <w:rPr>
          <w:rStyle w:val="Hyperlink"/>
          <w:u w:val="none"/>
        </w:rPr>
        <w:t>.</w:t>
      </w:r>
    </w:p>
    <w:p w14:paraId="50E5D68E" w14:textId="6A7DD6BE" w:rsidR="00922EBE" w:rsidRPr="00922EBE" w:rsidRDefault="001C757F" w:rsidP="00D2016D">
      <w:pPr>
        <w:pStyle w:val="NoSpacing"/>
        <w:numPr>
          <w:ilvl w:val="0"/>
          <w:numId w:val="41"/>
        </w:numPr>
        <w:spacing w:before="240" w:after="240" w:line="336" w:lineRule="auto"/>
        <w:ind w:left="714" w:hanging="357"/>
        <w:contextualSpacing/>
        <w:rPr>
          <w:rFonts w:cs="Arial"/>
          <w:szCs w:val="24"/>
        </w:rPr>
      </w:pPr>
      <w:r w:rsidRPr="00922EBE">
        <w:rPr>
          <w:rFonts w:cs="Arial"/>
        </w:rPr>
        <w:t xml:space="preserve">If the report is assessed as a NCHI </w:t>
      </w:r>
      <w:r w:rsidRPr="00D2016D">
        <w:rPr>
          <w:rFonts w:cs="Arial"/>
        </w:rPr>
        <w:t xml:space="preserve">then </w:t>
      </w:r>
      <w:r w:rsidR="00922EBE" w:rsidRPr="00D2016D">
        <w:rPr>
          <w:rFonts w:cs="Arial"/>
        </w:rPr>
        <w:t>record as detailed in</w:t>
      </w:r>
      <w:r w:rsidR="00922EBE">
        <w:rPr>
          <w:rFonts w:cs="Arial"/>
        </w:rPr>
        <w:t xml:space="preserve"> the </w:t>
      </w:r>
      <w:r w:rsidRPr="00922EBE">
        <w:rPr>
          <w:rFonts w:cs="Arial"/>
        </w:rPr>
        <w:t>NCHI recording section.</w:t>
      </w:r>
    </w:p>
    <w:p w14:paraId="570B770A" w14:textId="77777777" w:rsidR="00D2016D" w:rsidRPr="00D2016D" w:rsidRDefault="001C757F" w:rsidP="00D2016D">
      <w:pPr>
        <w:pStyle w:val="NoSpacing"/>
        <w:numPr>
          <w:ilvl w:val="0"/>
          <w:numId w:val="41"/>
        </w:numPr>
        <w:spacing w:before="240" w:after="240" w:line="336" w:lineRule="auto"/>
        <w:ind w:left="714" w:hanging="357"/>
        <w:contextualSpacing/>
        <w:rPr>
          <w:rFonts w:cs="Arial"/>
          <w:szCs w:val="24"/>
        </w:rPr>
      </w:pPr>
      <w:r w:rsidRPr="00922EBE">
        <w:rPr>
          <w:rFonts w:cs="Arial"/>
        </w:rPr>
        <w:t xml:space="preserve">If the report is assessed as constituting a crime but that is not related to malice and </w:t>
      </w:r>
      <w:r w:rsidR="003B63AD">
        <w:rPr>
          <w:rFonts w:cs="Arial"/>
        </w:rPr>
        <w:t>ill will</w:t>
      </w:r>
      <w:r w:rsidRPr="00922EBE">
        <w:rPr>
          <w:rFonts w:cs="Arial"/>
        </w:rPr>
        <w:t xml:space="preserve"> (hostility or prejudice) as established in the legislation section, revert to standard incident recording.</w:t>
      </w:r>
    </w:p>
    <w:p w14:paraId="3F018BBF" w14:textId="20A0E204" w:rsidR="001C757F" w:rsidRPr="00D2016D" w:rsidRDefault="001C757F" w:rsidP="00D2016D">
      <w:pPr>
        <w:pStyle w:val="NoSpacing"/>
        <w:numPr>
          <w:ilvl w:val="0"/>
          <w:numId w:val="41"/>
        </w:numPr>
        <w:spacing w:before="240" w:after="240" w:line="336" w:lineRule="auto"/>
        <w:ind w:left="714" w:hanging="357"/>
        <w:contextualSpacing/>
        <w:rPr>
          <w:rFonts w:cs="Arial"/>
          <w:szCs w:val="24"/>
        </w:rPr>
      </w:pPr>
      <w:r w:rsidRPr="00D2016D">
        <w:rPr>
          <w:rFonts w:cs="Arial"/>
        </w:rPr>
        <w:t>Signpost the reporter and/or victim to supports services such as Victim Support Scotland</w:t>
      </w:r>
    </w:p>
    <w:p w14:paraId="0E6390C1" w14:textId="14702FBE" w:rsidR="001C757F" w:rsidRPr="00D2016D" w:rsidRDefault="001C757F" w:rsidP="00D2016D">
      <w:pPr>
        <w:pStyle w:val="ListParagraph"/>
        <w:numPr>
          <w:ilvl w:val="0"/>
          <w:numId w:val="55"/>
        </w:numPr>
        <w:spacing w:before="240" w:line="336" w:lineRule="auto"/>
        <w:ind w:left="714" w:hanging="357"/>
      </w:pPr>
      <w:r w:rsidRPr="00D2016D">
        <w:rPr>
          <w:rFonts w:cs="Arial"/>
        </w:rPr>
        <w:lastRenderedPageBreak/>
        <w:t>If the reporter is anonymous, the report should be assessed for any actionable information</w:t>
      </w:r>
      <w:r w:rsidR="00922EBE" w:rsidRPr="00D2016D">
        <w:rPr>
          <w:rFonts w:cs="Arial"/>
        </w:rPr>
        <w:t xml:space="preserve">, </w:t>
      </w:r>
      <w:r w:rsidRPr="00D2016D">
        <w:rPr>
          <w:rFonts w:cs="Arial"/>
        </w:rPr>
        <w:t xml:space="preserve">for example, </w:t>
      </w:r>
      <w:r w:rsidR="005F59A4" w:rsidRPr="00D2016D">
        <w:rPr>
          <w:rFonts w:cs="Arial"/>
        </w:rPr>
        <w:t xml:space="preserve">referral </w:t>
      </w:r>
      <w:r w:rsidRPr="00D2016D">
        <w:rPr>
          <w:rFonts w:cs="Arial"/>
        </w:rPr>
        <w:t>to the Local Policing Team</w:t>
      </w:r>
      <w:r w:rsidR="005F59A4" w:rsidRPr="00D2016D">
        <w:rPr>
          <w:rFonts w:cs="Arial"/>
        </w:rPr>
        <w:t xml:space="preserve"> or i</w:t>
      </w:r>
      <w:r w:rsidR="005F59A4" w:rsidRPr="00D2016D">
        <w:t>f appropriate / standard grounds for recording intelligence are met - submit a Scottish Intelligence Database (SID) log. (Refer to Intelligence section).</w:t>
      </w:r>
    </w:p>
    <w:p w14:paraId="557C1429" w14:textId="0B6BD611" w:rsidR="001C757F" w:rsidRPr="00233120" w:rsidRDefault="001C757F" w:rsidP="001C757F">
      <w:pPr>
        <w:pStyle w:val="Heading3"/>
        <w:rPr>
          <w:lang w:eastAsia="en-US"/>
        </w:rPr>
      </w:pPr>
      <w:bookmarkStart w:id="23" w:name="_Toc173389568"/>
      <w:r w:rsidRPr="00A63B8B">
        <w:rPr>
          <w:lang w:eastAsia="en-US"/>
        </w:rPr>
        <w:t>C3 Resolution Team</w:t>
      </w:r>
      <w:r>
        <w:rPr>
          <w:lang w:eastAsia="en-US"/>
        </w:rPr>
        <w:t xml:space="preserve"> </w:t>
      </w:r>
      <w:r w:rsidRPr="00A63B8B">
        <w:rPr>
          <w:lang w:eastAsia="en-US"/>
        </w:rPr>
        <w:t>(</w:t>
      </w:r>
      <w:r>
        <w:rPr>
          <w:lang w:eastAsia="en-US"/>
        </w:rPr>
        <w:t>o</w:t>
      </w:r>
      <w:r w:rsidRPr="00A63B8B">
        <w:rPr>
          <w:lang w:eastAsia="en-US"/>
        </w:rPr>
        <w:t xml:space="preserve">nline </w:t>
      </w:r>
      <w:r>
        <w:rPr>
          <w:lang w:eastAsia="en-US"/>
        </w:rPr>
        <w:t>r</w:t>
      </w:r>
      <w:r w:rsidRPr="00A63B8B">
        <w:rPr>
          <w:lang w:eastAsia="en-US"/>
        </w:rPr>
        <w:t>eports)</w:t>
      </w:r>
      <w:bookmarkEnd w:id="23"/>
    </w:p>
    <w:p w14:paraId="3D60148E" w14:textId="77777777" w:rsidR="001C757F" w:rsidRPr="0091337F" w:rsidRDefault="001C757F" w:rsidP="001C757F">
      <w:pPr>
        <w:rPr>
          <w:rFonts w:cs="Arial"/>
          <w:szCs w:val="24"/>
          <w:lang w:eastAsia="en-US"/>
        </w:rPr>
      </w:pPr>
      <w:r>
        <w:rPr>
          <w:rFonts w:cs="Arial"/>
          <w:szCs w:val="24"/>
          <w:lang w:eastAsia="en-US"/>
        </w:rPr>
        <w:t>When a member of the public reports a hate incident via an online report the Resolution Team will:</w:t>
      </w:r>
    </w:p>
    <w:p w14:paraId="55FAC3AC" w14:textId="133C3773" w:rsidR="001C757F" w:rsidRDefault="001C757F" w:rsidP="00D2016D">
      <w:pPr>
        <w:pStyle w:val="ListParagraph"/>
        <w:numPr>
          <w:ilvl w:val="0"/>
          <w:numId w:val="42"/>
        </w:numPr>
        <w:spacing w:before="240" w:line="336" w:lineRule="auto"/>
        <w:ind w:left="714" w:hanging="357"/>
        <w:rPr>
          <w:lang w:eastAsia="en-US"/>
        </w:rPr>
      </w:pPr>
      <w:r w:rsidRPr="001C757F">
        <w:t>Follow the processes outlined above in relation to the recording of an incident (Police Scotland Service Centre) and, if appropriate, the actions relating to the Resolution Team</w:t>
      </w:r>
      <w:r>
        <w:t>.</w:t>
      </w:r>
    </w:p>
    <w:p w14:paraId="024383E5" w14:textId="46AA72F2" w:rsidR="001C757F" w:rsidRDefault="001C757F" w:rsidP="001C757F">
      <w:pPr>
        <w:pStyle w:val="Heading3"/>
        <w:rPr>
          <w:lang w:eastAsia="en-US"/>
        </w:rPr>
      </w:pPr>
      <w:bookmarkStart w:id="24" w:name="_Toc173389569"/>
      <w:r w:rsidRPr="00233120">
        <w:rPr>
          <w:lang w:eastAsia="en-US"/>
        </w:rPr>
        <w:t>Area Control Room (ACR)</w:t>
      </w:r>
      <w:bookmarkEnd w:id="24"/>
    </w:p>
    <w:p w14:paraId="5C5CB88E" w14:textId="4D9676A8" w:rsidR="001C757F" w:rsidRPr="001C757F" w:rsidRDefault="001C757F" w:rsidP="001C757F">
      <w:pPr>
        <w:pStyle w:val="NoSpacing"/>
        <w:rPr>
          <w:rFonts w:cs="Arial"/>
          <w:szCs w:val="24"/>
        </w:rPr>
      </w:pPr>
      <w:r>
        <w:rPr>
          <w:rFonts w:cs="Arial"/>
          <w:szCs w:val="24"/>
        </w:rPr>
        <w:t>On receiving the transfer of an AB-58 STORM incident the Area Control Room will:</w:t>
      </w:r>
    </w:p>
    <w:p w14:paraId="373E2120"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Review the STORM incident.</w:t>
      </w:r>
    </w:p>
    <w:p w14:paraId="6589A935"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Review the THRIVE assessment and endorse or amend.</w:t>
      </w:r>
    </w:p>
    <w:p w14:paraId="6D2D3543"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Task officers to attend in line with THRIVE assessment and relevant consideration of any known language or accessibility needs.</w:t>
      </w:r>
    </w:p>
    <w:p w14:paraId="7A613177"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Notify a Divisional supervisor.</w:t>
      </w:r>
    </w:p>
    <w:p w14:paraId="7DB3923F"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Prior to closing the incident, the ACR must ensure the enquiry officer has updated the STORM incident with the relevant reference numbers.</w:t>
      </w:r>
    </w:p>
    <w:p w14:paraId="6CFE6A01"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If the incident is a hate crime or NCHI then the STORM incident should be closed with the AB-08 code</w:t>
      </w:r>
    </w:p>
    <w:p w14:paraId="5CF8BDCE" w14:textId="58C8CA79" w:rsidR="001C757F" w:rsidRPr="009C2239" w:rsidRDefault="001C757F" w:rsidP="00D2016D">
      <w:pPr>
        <w:pStyle w:val="ListParagraph"/>
        <w:numPr>
          <w:ilvl w:val="0"/>
          <w:numId w:val="42"/>
        </w:numPr>
        <w:spacing w:before="240" w:line="336" w:lineRule="auto"/>
        <w:ind w:left="714" w:hanging="357"/>
        <w:rPr>
          <w:rFonts w:cs="Arial"/>
        </w:rPr>
      </w:pPr>
      <w:r w:rsidRPr="001C757F">
        <w:rPr>
          <w:rFonts w:cs="Arial"/>
        </w:rPr>
        <w:t>If an AB-58 STORM incident requires re-coding, there must be consultation with a supervisor and the full rationale must be recorded on the STORM incident.</w:t>
      </w:r>
    </w:p>
    <w:p w14:paraId="47D13EFC" w14:textId="6EFC6A54" w:rsidR="001C757F" w:rsidRDefault="001C757F" w:rsidP="001C757F">
      <w:pPr>
        <w:pStyle w:val="Heading3"/>
        <w:rPr>
          <w:lang w:eastAsia="en-US"/>
        </w:rPr>
      </w:pPr>
      <w:bookmarkStart w:id="25" w:name="_Toc173389570"/>
      <w:r w:rsidRPr="00D02F68">
        <w:rPr>
          <w:lang w:eastAsia="en-US"/>
        </w:rPr>
        <w:t xml:space="preserve">Initial attending officer / </w:t>
      </w:r>
      <w:r>
        <w:rPr>
          <w:lang w:eastAsia="en-US"/>
        </w:rPr>
        <w:t>e</w:t>
      </w:r>
      <w:r w:rsidRPr="00D02F68">
        <w:rPr>
          <w:lang w:eastAsia="en-US"/>
        </w:rPr>
        <w:t xml:space="preserve">nquiry </w:t>
      </w:r>
      <w:r>
        <w:rPr>
          <w:lang w:eastAsia="en-US"/>
        </w:rPr>
        <w:t>o</w:t>
      </w:r>
      <w:r w:rsidRPr="00D02F68">
        <w:rPr>
          <w:lang w:eastAsia="en-US"/>
        </w:rPr>
        <w:t>fficer</w:t>
      </w:r>
      <w:bookmarkEnd w:id="25"/>
    </w:p>
    <w:p w14:paraId="28619670"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 xml:space="preserve">Attend incident. </w:t>
      </w:r>
    </w:p>
    <w:p w14:paraId="42D514C2" w14:textId="5AAEB6DD"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lastRenderedPageBreak/>
        <w:t xml:space="preserve">Consider language, accessibility and any cultural needs of all victims, witnesses, suspects, </w:t>
      </w:r>
      <w:r w:rsidR="00C14130" w:rsidRPr="001C757F">
        <w:rPr>
          <w:rFonts w:cs="Arial"/>
        </w:rPr>
        <w:t>perpetrators,</w:t>
      </w:r>
      <w:r w:rsidRPr="001C757F">
        <w:rPr>
          <w:rFonts w:cs="Arial"/>
        </w:rPr>
        <w:t xml:space="preserve"> or any other party to ensure they have fair and equal access to police services. (Refer to Victims and Witness Care section). </w:t>
      </w:r>
    </w:p>
    <w:p w14:paraId="038A3304" w14:textId="3C9569C9"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Identify any other victim / reporter needs, for example, they want to speak in private or are there any confidentiality issues (for example, not disclosing the persons sexuality)</w:t>
      </w:r>
      <w:r w:rsidR="00D2016D">
        <w:rPr>
          <w:rFonts w:cs="Arial"/>
        </w:rPr>
        <w:t>.</w:t>
      </w:r>
    </w:p>
    <w:p w14:paraId="67D3E071"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 xml:space="preserve">Note statement. </w:t>
      </w:r>
    </w:p>
    <w:p w14:paraId="46562D89"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Consider and action any concerns regarding safety of reporter / wider communities.</w:t>
      </w:r>
    </w:p>
    <w:p w14:paraId="731DBC7B"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 xml:space="preserve">Assess if requirement to record a hate crime or NCHI and raise relevant crime report on National Crime or Concern Report on </w:t>
      </w:r>
      <w:proofErr w:type="spellStart"/>
      <w:r w:rsidRPr="001C757F">
        <w:rPr>
          <w:rFonts w:cs="Arial"/>
        </w:rPr>
        <w:t>iVPD</w:t>
      </w:r>
      <w:proofErr w:type="spellEnd"/>
      <w:r w:rsidRPr="001C757F">
        <w:rPr>
          <w:rFonts w:cs="Arial"/>
        </w:rPr>
        <w:t>.</w:t>
      </w:r>
    </w:p>
    <w:p w14:paraId="56D4A11C"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Signpost to support services.</w:t>
      </w:r>
    </w:p>
    <w:p w14:paraId="363594B3"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 xml:space="preserve">Every victim of crime must be provided with a Victim Care Card (VCC) (Form 144-002) </w:t>
      </w:r>
    </w:p>
    <w:p w14:paraId="40967596"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 xml:space="preserve">Assess whether there is any repeat victimisation / location or if this is linked to a wider pattern of behaviour. </w:t>
      </w:r>
    </w:p>
    <w:p w14:paraId="6729DE2C"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 xml:space="preserve">Conduct investigation. </w:t>
      </w:r>
    </w:p>
    <w:p w14:paraId="0DF2FBD6" w14:textId="77777777" w:rsidR="004623B6" w:rsidRPr="00EB1660" w:rsidRDefault="004623B6" w:rsidP="00D2016D">
      <w:pPr>
        <w:pStyle w:val="ListParagraph"/>
        <w:numPr>
          <w:ilvl w:val="0"/>
          <w:numId w:val="42"/>
        </w:numPr>
        <w:spacing w:before="240" w:line="336" w:lineRule="auto"/>
        <w:ind w:left="714" w:hanging="357"/>
        <w:rPr>
          <w:lang w:eastAsia="en-US"/>
        </w:rPr>
      </w:pPr>
      <w:r w:rsidRPr="00EB1660">
        <w:rPr>
          <w:rStyle w:val="Hyperlink"/>
          <w:color w:val="auto"/>
          <w:u w:val="none"/>
        </w:rPr>
        <w:t xml:space="preserve">Ensure reporter/ victims / witnesses are </w:t>
      </w:r>
      <w:r w:rsidRPr="00D2016D">
        <w:rPr>
          <w:rStyle w:val="Hyperlink"/>
          <w:color w:val="auto"/>
          <w:u w:val="none"/>
        </w:rPr>
        <w:t>updated including providing information on what happens next. This should be d</w:t>
      </w:r>
      <w:r>
        <w:rPr>
          <w:rStyle w:val="Hyperlink"/>
          <w:color w:val="auto"/>
          <w:u w:val="none"/>
        </w:rPr>
        <w:t>one</w:t>
      </w:r>
      <w:r w:rsidRPr="00EB1660">
        <w:rPr>
          <w:rStyle w:val="Hyperlink"/>
          <w:color w:val="auto"/>
          <w:u w:val="none"/>
        </w:rPr>
        <w:t xml:space="preserve"> timeously and regularly, in a method tailored to their needs</w:t>
      </w:r>
      <w:r>
        <w:rPr>
          <w:rStyle w:val="Hyperlink"/>
          <w:color w:val="auto"/>
          <w:u w:val="none"/>
        </w:rPr>
        <w:t xml:space="preserve">. </w:t>
      </w:r>
      <w:r>
        <w:rPr>
          <w:rFonts w:cs="Arial"/>
        </w:rPr>
        <w:t xml:space="preserve">Ensure </w:t>
      </w:r>
      <w:r w:rsidRPr="001C757F">
        <w:rPr>
          <w:rFonts w:cs="Arial"/>
        </w:rPr>
        <w:t xml:space="preserve">all contact </w:t>
      </w:r>
      <w:r>
        <w:rPr>
          <w:rFonts w:cs="Arial"/>
        </w:rPr>
        <w:t xml:space="preserve">is </w:t>
      </w:r>
      <w:r w:rsidRPr="001C757F">
        <w:rPr>
          <w:rFonts w:cs="Arial"/>
        </w:rPr>
        <w:t>recorded on relevant systems</w:t>
      </w:r>
      <w:r>
        <w:rPr>
          <w:rFonts w:cs="Arial"/>
        </w:rPr>
        <w:t>.</w:t>
      </w:r>
    </w:p>
    <w:p w14:paraId="600C9CB5" w14:textId="77777777" w:rsidR="001C757F" w:rsidRPr="001C757F" w:rsidRDefault="001C757F" w:rsidP="00D2016D">
      <w:pPr>
        <w:pStyle w:val="ListParagraph"/>
        <w:numPr>
          <w:ilvl w:val="0"/>
          <w:numId w:val="42"/>
        </w:numPr>
        <w:spacing w:before="240" w:line="336" w:lineRule="auto"/>
        <w:ind w:left="714" w:hanging="357"/>
        <w:rPr>
          <w:rFonts w:cs="Arial"/>
        </w:rPr>
      </w:pPr>
      <w:r w:rsidRPr="001C757F">
        <w:rPr>
          <w:rFonts w:cs="Arial"/>
        </w:rPr>
        <w:t xml:space="preserve">Ensure outcome of enquiries are fully updated on relevant systems including rationale for decisions and actions taken. </w:t>
      </w:r>
    </w:p>
    <w:p w14:paraId="3770130B" w14:textId="77777777" w:rsidR="0039436C" w:rsidRPr="00D2016D" w:rsidRDefault="0039436C" w:rsidP="00D2016D">
      <w:pPr>
        <w:pStyle w:val="ListParagraph"/>
        <w:numPr>
          <w:ilvl w:val="0"/>
          <w:numId w:val="42"/>
        </w:numPr>
        <w:spacing w:before="240" w:line="336" w:lineRule="auto"/>
        <w:ind w:left="714" w:hanging="357"/>
      </w:pPr>
      <w:r w:rsidRPr="00D2016D">
        <w:t>If appropriate / standard grounds for recording intelligence are met - submit a Scottish Intelligence Database (SID) log. (Refer to Intelligence section).</w:t>
      </w:r>
    </w:p>
    <w:p w14:paraId="51437DF5" w14:textId="62ECB9D0" w:rsidR="001C757F" w:rsidRPr="001C757F" w:rsidRDefault="001C757F" w:rsidP="00D2016D">
      <w:pPr>
        <w:pStyle w:val="ListParagraph"/>
        <w:numPr>
          <w:ilvl w:val="0"/>
          <w:numId w:val="42"/>
        </w:numPr>
        <w:spacing w:before="240" w:line="336" w:lineRule="auto"/>
        <w:ind w:left="714" w:hanging="357"/>
        <w:rPr>
          <w:lang w:eastAsia="en-US"/>
        </w:rPr>
      </w:pPr>
      <w:r w:rsidRPr="00D2016D">
        <w:rPr>
          <w:rFonts w:cs="Arial"/>
        </w:rPr>
        <w:t xml:space="preserve">Seek advice where necessary from specialists including </w:t>
      </w:r>
      <w:r w:rsidR="00AE4E23" w:rsidRPr="00D2016D">
        <w:rPr>
          <w:rFonts w:cs="Arial"/>
        </w:rPr>
        <w:t xml:space="preserve">local </w:t>
      </w:r>
      <w:r w:rsidRPr="00D2016D">
        <w:rPr>
          <w:rFonts w:cs="Arial"/>
        </w:rPr>
        <w:t>Hate Crime Champions</w:t>
      </w:r>
      <w:r w:rsidR="00AE4E23" w:rsidRPr="00D2016D">
        <w:rPr>
          <w:rFonts w:cs="Arial"/>
        </w:rPr>
        <w:t xml:space="preserve"> / </w:t>
      </w:r>
      <w:r w:rsidRPr="00D2016D">
        <w:rPr>
          <w:rFonts w:cs="Arial"/>
        </w:rPr>
        <w:t xml:space="preserve">Divisional Preventions Interventions departments / </w:t>
      </w:r>
      <w:r w:rsidR="00AE4E23" w:rsidRPr="00D2016D">
        <w:rPr>
          <w:rFonts w:cs="Arial"/>
        </w:rPr>
        <w:t xml:space="preserve">Hate Crime Advisors / </w:t>
      </w:r>
      <w:r w:rsidRPr="00D2016D">
        <w:rPr>
          <w:rFonts w:cs="Arial"/>
        </w:rPr>
        <w:t>Policing Together Equality</w:t>
      </w:r>
      <w:r w:rsidR="00AE4E23" w:rsidRPr="00D2016D">
        <w:rPr>
          <w:rFonts w:cs="Arial"/>
        </w:rPr>
        <w:t xml:space="preserve">, </w:t>
      </w:r>
      <w:r w:rsidR="00922EBE" w:rsidRPr="00D2016D">
        <w:rPr>
          <w:rFonts w:cs="Arial"/>
        </w:rPr>
        <w:t>Diversity,</w:t>
      </w:r>
      <w:r w:rsidR="00AE4E23" w:rsidRPr="00D2016D">
        <w:rPr>
          <w:rFonts w:cs="Arial"/>
        </w:rPr>
        <w:t xml:space="preserve"> and Inclusion</w:t>
      </w:r>
      <w:r w:rsidR="00AE4E23">
        <w:rPr>
          <w:rFonts w:cs="Arial"/>
        </w:rPr>
        <w:t xml:space="preserve"> </w:t>
      </w:r>
      <w:r w:rsidRPr="001C757F">
        <w:rPr>
          <w:rFonts w:cs="Arial"/>
        </w:rPr>
        <w:t>Unit / CID etc.</w:t>
      </w:r>
    </w:p>
    <w:p w14:paraId="143CE590" w14:textId="7A9A344D" w:rsidR="001C757F" w:rsidRPr="001C757F" w:rsidRDefault="00EB1660" w:rsidP="00EB1660">
      <w:pPr>
        <w:pStyle w:val="Heading3"/>
        <w:rPr>
          <w:lang w:eastAsia="en-US"/>
        </w:rPr>
      </w:pPr>
      <w:bookmarkStart w:id="26" w:name="_Toc173389571"/>
      <w:r w:rsidRPr="00D02F68">
        <w:rPr>
          <w:lang w:eastAsia="en-US"/>
        </w:rPr>
        <w:t>Sergeant / First line manager</w:t>
      </w:r>
      <w:bookmarkEnd w:id="26"/>
    </w:p>
    <w:p w14:paraId="0C0E84FB" w14:textId="77777777" w:rsidR="00EB1660" w:rsidRPr="001C757F" w:rsidRDefault="00EB1660" w:rsidP="00D2016D">
      <w:pPr>
        <w:pStyle w:val="ListParagraph"/>
        <w:numPr>
          <w:ilvl w:val="0"/>
          <w:numId w:val="43"/>
        </w:numPr>
        <w:spacing w:before="240" w:line="336" w:lineRule="auto"/>
        <w:ind w:left="714" w:hanging="357"/>
        <w:rPr>
          <w:rFonts w:cs="Arial"/>
        </w:rPr>
      </w:pPr>
      <w:r w:rsidRPr="001C757F">
        <w:rPr>
          <w:rFonts w:cs="Arial"/>
        </w:rPr>
        <w:t>Assess all hate incidents and consider if scene attendance is required and inform the local Inspector accordingly.</w:t>
      </w:r>
    </w:p>
    <w:p w14:paraId="241045B6" w14:textId="06446CE5" w:rsidR="00EB1660" w:rsidRPr="001C757F" w:rsidRDefault="00EB1660" w:rsidP="00D2016D">
      <w:pPr>
        <w:pStyle w:val="ListParagraph"/>
        <w:numPr>
          <w:ilvl w:val="0"/>
          <w:numId w:val="43"/>
        </w:numPr>
        <w:spacing w:before="240" w:line="336" w:lineRule="auto"/>
        <w:ind w:left="714" w:hanging="357"/>
        <w:rPr>
          <w:rFonts w:cs="Arial"/>
        </w:rPr>
      </w:pPr>
      <w:r w:rsidRPr="001C757F">
        <w:rPr>
          <w:rFonts w:cs="Arial"/>
        </w:rPr>
        <w:lastRenderedPageBreak/>
        <w:t xml:space="preserve">Quality assure hate crime reports and NCHI </w:t>
      </w:r>
      <w:proofErr w:type="spellStart"/>
      <w:r w:rsidRPr="001C757F">
        <w:rPr>
          <w:rFonts w:cs="Arial"/>
        </w:rPr>
        <w:t>iVPD</w:t>
      </w:r>
      <w:r w:rsidR="00922EBE">
        <w:rPr>
          <w:rFonts w:cs="Arial"/>
        </w:rPr>
        <w:t>s</w:t>
      </w:r>
      <w:proofErr w:type="spellEnd"/>
      <w:r w:rsidRPr="001C757F">
        <w:rPr>
          <w:rFonts w:cs="Arial"/>
        </w:rPr>
        <w:t xml:space="preserve"> prior to sending for finalisation.</w:t>
      </w:r>
    </w:p>
    <w:p w14:paraId="383C0509" w14:textId="41228F9C" w:rsidR="00EB1660" w:rsidRPr="00922EBE" w:rsidRDefault="00EB1660" w:rsidP="00D2016D">
      <w:pPr>
        <w:pStyle w:val="ListParagraph"/>
        <w:numPr>
          <w:ilvl w:val="0"/>
          <w:numId w:val="43"/>
        </w:numPr>
        <w:spacing w:before="240" w:line="336" w:lineRule="auto"/>
        <w:ind w:left="714" w:hanging="357"/>
        <w:rPr>
          <w:rFonts w:cs="Arial"/>
        </w:rPr>
      </w:pPr>
      <w:r w:rsidRPr="001C757F">
        <w:rPr>
          <w:rFonts w:cs="Arial"/>
        </w:rPr>
        <w:t>If a critical incident is being considered inform the local Inspector who will escalate accordingly.</w:t>
      </w:r>
      <w:r w:rsidR="00922EBE">
        <w:rPr>
          <w:rFonts w:cs="Arial"/>
        </w:rPr>
        <w:t xml:space="preserve"> </w:t>
      </w:r>
      <w:r w:rsidRPr="00607F76">
        <w:rPr>
          <w:rFonts w:cs="Arial"/>
        </w:rPr>
        <w:t xml:space="preserve">Critical Incident Management National Guidance </w:t>
      </w:r>
    </w:p>
    <w:p w14:paraId="7199FDBD" w14:textId="77777777" w:rsidR="00EB1660" w:rsidRPr="001C757F" w:rsidRDefault="00EB1660" w:rsidP="00D2016D">
      <w:pPr>
        <w:pStyle w:val="ListParagraph"/>
        <w:numPr>
          <w:ilvl w:val="0"/>
          <w:numId w:val="43"/>
        </w:numPr>
        <w:spacing w:before="240" w:line="336" w:lineRule="auto"/>
        <w:ind w:left="714" w:hanging="357"/>
        <w:rPr>
          <w:rFonts w:cs="Arial"/>
        </w:rPr>
      </w:pPr>
      <w:r w:rsidRPr="001C757F">
        <w:rPr>
          <w:rFonts w:cs="Arial"/>
        </w:rPr>
        <w:t>Ensure attending / investigating officer is following the approved procedures and recording processes.</w:t>
      </w:r>
    </w:p>
    <w:p w14:paraId="3BA822D6" w14:textId="4433E595" w:rsidR="00EB1660" w:rsidRPr="001C757F" w:rsidRDefault="00EB1660" w:rsidP="00D2016D">
      <w:pPr>
        <w:pStyle w:val="ListParagraph"/>
        <w:numPr>
          <w:ilvl w:val="0"/>
          <w:numId w:val="43"/>
        </w:numPr>
        <w:spacing w:before="240" w:line="336" w:lineRule="auto"/>
        <w:ind w:left="714" w:hanging="357"/>
        <w:rPr>
          <w:rFonts w:cs="Arial"/>
        </w:rPr>
      </w:pPr>
      <w:r w:rsidRPr="001C757F">
        <w:rPr>
          <w:rFonts w:cs="Arial"/>
        </w:rPr>
        <w:t xml:space="preserve">Where the victim is a police officer / staff member ensure support is provided as per Hate Incidents Involving Officers or Staff section. </w:t>
      </w:r>
    </w:p>
    <w:p w14:paraId="3C4D4A3A" w14:textId="1E82F9D8" w:rsidR="00EB1660" w:rsidRPr="00D2016D" w:rsidRDefault="00EB1660" w:rsidP="00D2016D">
      <w:pPr>
        <w:pStyle w:val="ListParagraph"/>
        <w:numPr>
          <w:ilvl w:val="0"/>
          <w:numId w:val="43"/>
        </w:numPr>
        <w:spacing w:before="240" w:line="336" w:lineRule="auto"/>
        <w:ind w:left="714" w:hanging="357"/>
        <w:rPr>
          <w:rFonts w:cs="Arial"/>
        </w:rPr>
      </w:pPr>
      <w:r w:rsidRPr="001C757F">
        <w:rPr>
          <w:rFonts w:cs="Arial"/>
        </w:rPr>
        <w:t xml:space="preserve">If assessed as no malice and </w:t>
      </w:r>
      <w:r w:rsidR="003B63AD">
        <w:rPr>
          <w:rFonts w:cs="Arial"/>
        </w:rPr>
        <w:t>ill will</w:t>
      </w:r>
      <w:r w:rsidRPr="001C757F">
        <w:rPr>
          <w:rFonts w:cs="Arial"/>
        </w:rPr>
        <w:t xml:space="preserve"> (hostility or prejudice) a request should be made for the incident type change to the relevant ACR Supervisor by the requesting Local Policing supervisor and a full rationale supporting</w:t>
      </w:r>
      <w:r w:rsidR="0021219E">
        <w:rPr>
          <w:rFonts w:cs="Arial"/>
        </w:rPr>
        <w:t xml:space="preserve"> </w:t>
      </w:r>
      <w:r w:rsidR="0021219E" w:rsidRPr="00D2016D">
        <w:rPr>
          <w:rFonts w:cs="Arial"/>
        </w:rPr>
        <w:t>the decision</w:t>
      </w:r>
      <w:r w:rsidRPr="00D2016D">
        <w:rPr>
          <w:rFonts w:cs="Arial"/>
        </w:rPr>
        <w:t xml:space="preserve"> appended to the STORM incident for transparency.</w:t>
      </w:r>
    </w:p>
    <w:p w14:paraId="2D1807E1" w14:textId="21AB75DC" w:rsidR="004623B6" w:rsidRPr="004623B6" w:rsidRDefault="004623B6" w:rsidP="00D2016D">
      <w:pPr>
        <w:pStyle w:val="ListParagraph"/>
        <w:numPr>
          <w:ilvl w:val="0"/>
          <w:numId w:val="43"/>
        </w:numPr>
        <w:spacing w:before="240" w:line="336" w:lineRule="auto"/>
        <w:ind w:left="714" w:hanging="357"/>
        <w:rPr>
          <w:lang w:eastAsia="en-US"/>
        </w:rPr>
      </w:pPr>
      <w:r w:rsidRPr="004623B6">
        <w:rPr>
          <w:rStyle w:val="Hyperlink"/>
          <w:color w:val="auto"/>
          <w:u w:val="none"/>
        </w:rPr>
        <w:t>Ensure reporter</w:t>
      </w:r>
      <w:r w:rsidR="0021219E">
        <w:rPr>
          <w:rStyle w:val="Hyperlink"/>
          <w:color w:val="auto"/>
          <w:u w:val="none"/>
        </w:rPr>
        <w:t xml:space="preserve">s </w:t>
      </w:r>
      <w:r w:rsidRPr="004623B6">
        <w:rPr>
          <w:rStyle w:val="Hyperlink"/>
          <w:color w:val="auto"/>
          <w:u w:val="none"/>
        </w:rPr>
        <w:t xml:space="preserve">/ victims / witnesses are updated </w:t>
      </w:r>
      <w:r w:rsidRPr="00D2016D">
        <w:rPr>
          <w:rStyle w:val="Hyperlink"/>
          <w:color w:val="auto"/>
          <w:u w:val="none"/>
        </w:rPr>
        <w:t>including providing information on what happens next. This should be done</w:t>
      </w:r>
      <w:r w:rsidRPr="004623B6">
        <w:rPr>
          <w:rStyle w:val="Hyperlink"/>
          <w:color w:val="auto"/>
          <w:u w:val="none"/>
        </w:rPr>
        <w:t xml:space="preserve"> timeously and regularly, in a method tailored to their needs. </w:t>
      </w:r>
      <w:r w:rsidRPr="004623B6">
        <w:rPr>
          <w:rFonts w:cs="Arial"/>
        </w:rPr>
        <w:t>Ensure all contact is recorded on relevant systems.</w:t>
      </w:r>
    </w:p>
    <w:p w14:paraId="59A51EED" w14:textId="466E13F9" w:rsidR="003C0149" w:rsidRDefault="00EB1660" w:rsidP="00D2016D">
      <w:pPr>
        <w:pStyle w:val="ListParagraph"/>
        <w:numPr>
          <w:ilvl w:val="0"/>
          <w:numId w:val="43"/>
        </w:numPr>
        <w:spacing w:before="240" w:line="336" w:lineRule="auto"/>
        <w:ind w:left="714" w:hanging="357"/>
        <w:rPr>
          <w:lang w:eastAsia="en-US"/>
        </w:rPr>
      </w:pPr>
      <w:r w:rsidRPr="00EB1660">
        <w:rPr>
          <w:rFonts w:cs="Arial"/>
        </w:rPr>
        <w:t>If enquiry officer is absent for a length of time, Sergeant / First Line Manager must ensure they update reporter / victim / witnesses and record contact.</w:t>
      </w:r>
    </w:p>
    <w:p w14:paraId="1BC8DD17" w14:textId="10F9D4CA" w:rsidR="00EB1660" w:rsidRDefault="00EB1660" w:rsidP="00EB1660">
      <w:pPr>
        <w:pStyle w:val="Heading3"/>
        <w:rPr>
          <w:lang w:eastAsia="en-US"/>
        </w:rPr>
      </w:pPr>
      <w:bookmarkStart w:id="27" w:name="_Toc173389572"/>
      <w:r w:rsidRPr="00D02F68">
        <w:rPr>
          <w:lang w:eastAsia="en-US"/>
        </w:rPr>
        <w:t xml:space="preserve">Police Inspector / Second </w:t>
      </w:r>
      <w:r>
        <w:rPr>
          <w:lang w:eastAsia="en-US"/>
        </w:rPr>
        <w:t>l</w:t>
      </w:r>
      <w:r w:rsidRPr="00D02F68">
        <w:rPr>
          <w:lang w:eastAsia="en-US"/>
        </w:rPr>
        <w:t xml:space="preserve">ine </w:t>
      </w:r>
      <w:r>
        <w:rPr>
          <w:lang w:eastAsia="en-US"/>
        </w:rPr>
        <w:t>m</w:t>
      </w:r>
      <w:r w:rsidRPr="00D02F68">
        <w:rPr>
          <w:lang w:eastAsia="en-US"/>
        </w:rPr>
        <w:t>anager</w:t>
      </w:r>
      <w:bookmarkEnd w:id="27"/>
    </w:p>
    <w:p w14:paraId="03CFBA47" w14:textId="5D9794BB" w:rsidR="00086DBD" w:rsidRPr="00D2016D" w:rsidRDefault="00EB1660" w:rsidP="00D2016D">
      <w:pPr>
        <w:pStyle w:val="ListParagraph"/>
        <w:numPr>
          <w:ilvl w:val="0"/>
          <w:numId w:val="44"/>
        </w:numPr>
        <w:spacing w:before="240" w:line="336" w:lineRule="auto"/>
        <w:ind w:left="714" w:hanging="357"/>
        <w:rPr>
          <w:rStyle w:val="Hyperlink"/>
          <w:rFonts w:cs="Arial"/>
          <w:color w:val="auto"/>
          <w:u w:val="none"/>
        </w:rPr>
      </w:pPr>
      <w:r w:rsidRPr="00D2016D">
        <w:rPr>
          <w:rStyle w:val="Hyperlink"/>
          <w:rFonts w:cs="Arial"/>
          <w:color w:val="auto"/>
          <w:u w:val="none"/>
        </w:rPr>
        <w:t>If the hate crime or NCHI is declared a critical incident, ensure appropriate supervisory attendance at the scene</w:t>
      </w:r>
      <w:r w:rsidR="00086DBD" w:rsidRPr="00D2016D">
        <w:rPr>
          <w:rStyle w:val="Hyperlink"/>
          <w:rFonts w:cs="Arial"/>
          <w:color w:val="auto"/>
          <w:u w:val="none"/>
        </w:rPr>
        <w:t>.</w:t>
      </w:r>
    </w:p>
    <w:p w14:paraId="3F930AB7" w14:textId="2889D382" w:rsidR="00EB1660" w:rsidRPr="00D2016D" w:rsidRDefault="00EB1660" w:rsidP="00D2016D">
      <w:pPr>
        <w:pStyle w:val="ListParagraph"/>
        <w:numPr>
          <w:ilvl w:val="0"/>
          <w:numId w:val="44"/>
        </w:numPr>
        <w:spacing w:before="240" w:line="336" w:lineRule="auto"/>
        <w:ind w:left="714" w:hanging="357"/>
        <w:rPr>
          <w:rFonts w:cs="Arial"/>
        </w:rPr>
      </w:pPr>
      <w:r w:rsidRPr="00D2016D">
        <w:rPr>
          <w:rStyle w:val="Hyperlink"/>
          <w:color w:val="auto"/>
          <w:u w:val="none"/>
        </w:rPr>
        <w:t>Create a Community Impact Assessment</w:t>
      </w:r>
      <w:r w:rsidRPr="00D2016D">
        <w:rPr>
          <w:rFonts w:cs="Arial"/>
          <w:lang w:eastAsia="en-US"/>
        </w:rPr>
        <w:t xml:space="preserve"> </w:t>
      </w:r>
      <w:r w:rsidR="00086DBD" w:rsidRPr="00607F76">
        <w:rPr>
          <w:rFonts w:cs="Arial"/>
        </w:rPr>
        <w:t>Community Impact Assessment Guidance</w:t>
      </w:r>
    </w:p>
    <w:p w14:paraId="369E1A23" w14:textId="77777777" w:rsidR="004623B6" w:rsidRPr="004623B6" w:rsidRDefault="004623B6" w:rsidP="00D2016D">
      <w:pPr>
        <w:pStyle w:val="ListParagraph"/>
        <w:numPr>
          <w:ilvl w:val="0"/>
          <w:numId w:val="44"/>
        </w:numPr>
        <w:spacing w:before="240" w:line="336" w:lineRule="auto"/>
        <w:ind w:left="714" w:hanging="357"/>
        <w:rPr>
          <w:lang w:eastAsia="en-US"/>
        </w:rPr>
      </w:pPr>
      <w:r w:rsidRPr="00D2016D">
        <w:rPr>
          <w:rStyle w:val="Hyperlink"/>
          <w:color w:val="auto"/>
          <w:u w:val="none"/>
        </w:rPr>
        <w:t>Ensure reporter/ victims / witnesses are updated including providing information on what happens next. This should be done timeously</w:t>
      </w:r>
      <w:r w:rsidRPr="004623B6">
        <w:rPr>
          <w:rStyle w:val="Hyperlink"/>
          <w:color w:val="auto"/>
          <w:u w:val="none"/>
        </w:rPr>
        <w:t xml:space="preserve"> and regularly, in a method tailored to their needs. </w:t>
      </w:r>
      <w:r w:rsidRPr="004623B6">
        <w:rPr>
          <w:rFonts w:cs="Arial"/>
        </w:rPr>
        <w:t>Ensure all contact is recorded on relevant systems.</w:t>
      </w:r>
    </w:p>
    <w:p w14:paraId="3B75827F" w14:textId="1CB66580" w:rsidR="00EB1660" w:rsidRDefault="00EB1660" w:rsidP="00EB1660">
      <w:pPr>
        <w:pStyle w:val="Heading3"/>
        <w:rPr>
          <w:lang w:eastAsia="en-US"/>
        </w:rPr>
      </w:pPr>
      <w:bookmarkStart w:id="28" w:name="_Toc173389573"/>
      <w:r w:rsidRPr="00D02F68">
        <w:rPr>
          <w:lang w:eastAsia="en-US"/>
        </w:rPr>
        <w:t>Local Area Commander</w:t>
      </w:r>
      <w:bookmarkEnd w:id="28"/>
    </w:p>
    <w:p w14:paraId="6C7B2598" w14:textId="77777777" w:rsidR="00EB1660" w:rsidRPr="001C757F" w:rsidRDefault="00EB1660" w:rsidP="00D2016D">
      <w:pPr>
        <w:pStyle w:val="ListParagraph"/>
        <w:numPr>
          <w:ilvl w:val="0"/>
          <w:numId w:val="45"/>
        </w:numPr>
        <w:spacing w:before="240" w:line="336" w:lineRule="auto"/>
        <w:ind w:left="714" w:hanging="357"/>
        <w:rPr>
          <w:rFonts w:cs="Arial"/>
        </w:rPr>
      </w:pPr>
      <w:r w:rsidRPr="001C757F">
        <w:rPr>
          <w:rFonts w:cs="Arial"/>
        </w:rPr>
        <w:t xml:space="preserve">Ensure all staff under their command are familiar with the content of this SOP. </w:t>
      </w:r>
    </w:p>
    <w:p w14:paraId="4B5E1F2B" w14:textId="77777777" w:rsidR="00EB1660" w:rsidRPr="001C757F" w:rsidRDefault="00EB1660" w:rsidP="00D2016D">
      <w:pPr>
        <w:pStyle w:val="ListParagraph"/>
        <w:numPr>
          <w:ilvl w:val="0"/>
          <w:numId w:val="45"/>
        </w:numPr>
        <w:spacing w:before="240" w:line="336" w:lineRule="auto"/>
        <w:ind w:left="714" w:hanging="357"/>
        <w:rPr>
          <w:rFonts w:cs="Arial"/>
        </w:rPr>
      </w:pPr>
      <w:r w:rsidRPr="001C757F">
        <w:rPr>
          <w:rFonts w:cs="Arial"/>
        </w:rPr>
        <w:t xml:space="preserve">Overall responsibility to ensure that officers and staff have conducted robust investigations and exhausted all lines of enquiry. </w:t>
      </w:r>
    </w:p>
    <w:p w14:paraId="74DEA4A3" w14:textId="77777777" w:rsidR="00EB1660" w:rsidRPr="001C757F" w:rsidRDefault="00EB1660" w:rsidP="00D2016D">
      <w:pPr>
        <w:pStyle w:val="ListParagraph"/>
        <w:numPr>
          <w:ilvl w:val="0"/>
          <w:numId w:val="45"/>
        </w:numPr>
        <w:spacing w:before="240" w:line="336" w:lineRule="auto"/>
        <w:ind w:left="714" w:hanging="357"/>
        <w:rPr>
          <w:rFonts w:cs="Arial"/>
        </w:rPr>
      </w:pPr>
      <w:r w:rsidRPr="001C757F">
        <w:rPr>
          <w:rFonts w:cs="Arial"/>
        </w:rPr>
        <w:lastRenderedPageBreak/>
        <w:t>Identify most appropriate divisional lead for hate incidents, for example, Divisional DCU, Preventions and Interventions (or equivalent). (Please revert to local arrangements).</w:t>
      </w:r>
    </w:p>
    <w:p w14:paraId="1C5EF043" w14:textId="77777777" w:rsidR="00EB1660" w:rsidRPr="001C757F" w:rsidRDefault="00EB1660" w:rsidP="00D2016D">
      <w:pPr>
        <w:pStyle w:val="ListParagraph"/>
        <w:numPr>
          <w:ilvl w:val="0"/>
          <w:numId w:val="45"/>
        </w:numPr>
        <w:spacing w:before="240" w:line="336" w:lineRule="auto"/>
        <w:ind w:left="714" w:hanging="357"/>
        <w:rPr>
          <w:rFonts w:cs="Arial"/>
        </w:rPr>
      </w:pPr>
      <w:r w:rsidRPr="001C757F">
        <w:rPr>
          <w:rFonts w:cs="Arial"/>
        </w:rPr>
        <w:t>Establish a holistic approach to ensuring all hate incidents are not treated in isolation and steps are taken to identify repeat victims, offenders, and locations.</w:t>
      </w:r>
    </w:p>
    <w:p w14:paraId="0133F550" w14:textId="77777777" w:rsidR="00EB1660" w:rsidRPr="001C757F" w:rsidRDefault="00EB1660" w:rsidP="00D2016D">
      <w:pPr>
        <w:pStyle w:val="ListParagraph"/>
        <w:numPr>
          <w:ilvl w:val="0"/>
          <w:numId w:val="45"/>
        </w:numPr>
        <w:spacing w:before="240" w:line="336" w:lineRule="auto"/>
        <w:ind w:left="714" w:hanging="357"/>
        <w:rPr>
          <w:rFonts w:cs="Arial"/>
        </w:rPr>
      </w:pPr>
      <w:r w:rsidRPr="001C757F">
        <w:rPr>
          <w:rFonts w:cs="Arial"/>
        </w:rPr>
        <w:t xml:space="preserve">Ensure effective governance of all recording systems. </w:t>
      </w:r>
    </w:p>
    <w:p w14:paraId="4156AFAA" w14:textId="77777777" w:rsidR="00EB1660" w:rsidRPr="001C757F" w:rsidRDefault="00EB1660" w:rsidP="00D2016D">
      <w:pPr>
        <w:pStyle w:val="ListParagraph"/>
        <w:numPr>
          <w:ilvl w:val="0"/>
          <w:numId w:val="45"/>
        </w:numPr>
        <w:spacing w:before="240" w:line="336" w:lineRule="auto"/>
        <w:ind w:left="714" w:hanging="357"/>
        <w:rPr>
          <w:rFonts w:cs="Arial"/>
        </w:rPr>
      </w:pPr>
      <w:r w:rsidRPr="001C757F">
        <w:rPr>
          <w:rFonts w:cs="Arial"/>
        </w:rPr>
        <w:t xml:space="preserve">Highlight any reports of significance, for example, serious crime, incidents of public and / or media interest to the daily divisional commanders meeting. </w:t>
      </w:r>
    </w:p>
    <w:p w14:paraId="3F927997" w14:textId="099B765C" w:rsidR="00EB1660" w:rsidRPr="009602CB" w:rsidRDefault="00EB1660" w:rsidP="00D2016D">
      <w:pPr>
        <w:pStyle w:val="ListParagraph"/>
        <w:numPr>
          <w:ilvl w:val="0"/>
          <w:numId w:val="45"/>
        </w:numPr>
        <w:spacing w:before="240" w:line="336" w:lineRule="auto"/>
        <w:ind w:left="714" w:hanging="357"/>
        <w:rPr>
          <w:rFonts w:cs="Arial"/>
        </w:rPr>
      </w:pPr>
      <w:r w:rsidRPr="009602CB">
        <w:rPr>
          <w:rFonts w:cs="Arial"/>
        </w:rPr>
        <w:t xml:space="preserve">Ensure Policing Together </w:t>
      </w:r>
      <w:r w:rsidR="00352A62" w:rsidRPr="009602CB">
        <w:rPr>
          <w:rFonts w:cs="Arial"/>
        </w:rPr>
        <w:t>Equality, Diversity and Inclusion</w:t>
      </w:r>
      <w:r w:rsidRPr="009602CB">
        <w:rPr>
          <w:rFonts w:cs="Arial"/>
        </w:rPr>
        <w:t xml:space="preserve"> </w:t>
      </w:r>
      <w:r w:rsidR="002B2FD1" w:rsidRPr="009602CB">
        <w:rPr>
          <w:rFonts w:cs="Arial"/>
        </w:rPr>
        <w:t>unit</w:t>
      </w:r>
      <w:r w:rsidRPr="009602CB">
        <w:rPr>
          <w:rFonts w:cs="Arial"/>
        </w:rPr>
        <w:t xml:space="preserve"> are informed of any reports of significance.</w:t>
      </w:r>
      <w:r w:rsidR="00D2016D" w:rsidRPr="009602CB">
        <w:rPr>
          <w:rFonts w:cs="Arial"/>
        </w:rPr>
        <w:t xml:space="preserve"> </w:t>
      </w:r>
      <w:r w:rsidR="00352A62" w:rsidRPr="009602CB">
        <w:t xml:space="preserve">Email - </w:t>
      </w:r>
      <w:hyperlink r:id="rId13" w:history="1">
        <w:r w:rsidR="00F22CD3" w:rsidRPr="009602CB">
          <w:rPr>
            <w:rStyle w:val="Hyperlink"/>
            <w:rFonts w:cs="Arial"/>
            <w:lang w:eastAsia="en-US"/>
          </w:rPr>
          <w:t>@scotland.police.uk</w:t>
        </w:r>
      </w:hyperlink>
    </w:p>
    <w:p w14:paraId="41CF1CD9" w14:textId="77777777" w:rsidR="00F22CD3" w:rsidRPr="009602CB" w:rsidRDefault="00F22CD3" w:rsidP="00F22CD3">
      <w:pPr>
        <w:pStyle w:val="ListParagraph"/>
        <w:numPr>
          <w:ilvl w:val="0"/>
          <w:numId w:val="45"/>
        </w:numPr>
      </w:pPr>
      <w:r w:rsidRPr="009602CB">
        <w:rPr>
          <w:rFonts w:cs="Arial"/>
          <w:snapToGrid w:val="0"/>
          <w:color w:val="000000"/>
        </w:rPr>
        <w:t xml:space="preserve">Information has been removed due to its content being exempt in terms of the Freedom of Information (Scotland) Act 2002, Section 30 </w:t>
      </w:r>
      <w:r w:rsidRPr="009602CB">
        <w:rPr>
          <w:rStyle w:val="legds2"/>
          <w:rFonts w:cs="Arial"/>
          <w:color w:val="000000"/>
          <w:lang w:val="en"/>
          <w:specVanish w:val="0"/>
        </w:rPr>
        <w:t>Prejudice to effective conduct of public affairs.</w:t>
      </w:r>
    </w:p>
    <w:p w14:paraId="2201D16E" w14:textId="77777777" w:rsidR="00F22CD3" w:rsidRPr="009602CB" w:rsidRDefault="00F22CD3" w:rsidP="00F22CD3">
      <w:pPr>
        <w:spacing w:before="240" w:line="336" w:lineRule="auto"/>
        <w:rPr>
          <w:rStyle w:val="Hyperlink"/>
          <w:rFonts w:cs="Arial"/>
          <w:strike/>
          <w:color w:val="auto"/>
          <w:highlight w:val="yellow"/>
          <w:u w:val="none"/>
        </w:rPr>
      </w:pPr>
    </w:p>
    <w:p w14:paraId="2FEB462B" w14:textId="1DB1218C" w:rsidR="00EB1660" w:rsidRDefault="00EB1660" w:rsidP="00EB1660">
      <w:pPr>
        <w:pStyle w:val="Heading3"/>
        <w:rPr>
          <w:lang w:eastAsia="en-US"/>
        </w:rPr>
      </w:pPr>
      <w:bookmarkStart w:id="29" w:name="_Toc173389574"/>
      <w:r>
        <w:rPr>
          <w:lang w:eastAsia="en-US"/>
        </w:rPr>
        <w:t>Divisional Crime Management Team</w:t>
      </w:r>
      <w:bookmarkEnd w:id="29"/>
    </w:p>
    <w:p w14:paraId="32D2D91F" w14:textId="19F2E1D9" w:rsidR="00EB1660" w:rsidRDefault="00EB1660" w:rsidP="00D2016D">
      <w:pPr>
        <w:pStyle w:val="ListParagraph"/>
        <w:numPr>
          <w:ilvl w:val="0"/>
          <w:numId w:val="46"/>
        </w:numPr>
        <w:spacing w:before="240" w:line="336" w:lineRule="auto"/>
        <w:ind w:left="714" w:hanging="357"/>
        <w:rPr>
          <w:lang w:eastAsia="en-US"/>
        </w:rPr>
      </w:pPr>
      <w:r w:rsidRPr="00EB1660">
        <w:rPr>
          <w:rFonts w:cs="Arial"/>
        </w:rPr>
        <w:t>Carry out an assessment to ensure the crime type is accurately recorded.</w:t>
      </w:r>
      <w:r>
        <w:t> </w:t>
      </w:r>
    </w:p>
    <w:p w14:paraId="40E9FEE8" w14:textId="5DE03A06" w:rsidR="00EB1660" w:rsidRDefault="00EB1660" w:rsidP="00EB1660">
      <w:pPr>
        <w:pStyle w:val="Heading3"/>
        <w:rPr>
          <w:rStyle w:val="HeaderChar"/>
          <w:rFonts w:cs="Arial"/>
        </w:rPr>
      </w:pPr>
      <w:r>
        <w:t> </w:t>
      </w:r>
      <w:bookmarkStart w:id="30" w:name="_Toc173389575"/>
      <w:r w:rsidRPr="00D02F68">
        <w:rPr>
          <w:lang w:eastAsia="en-US"/>
        </w:rPr>
        <w:t>Divisional Risk and Concern Hub</w:t>
      </w:r>
      <w:r w:rsidRPr="00D02F68">
        <w:rPr>
          <w:rStyle w:val="HeaderChar"/>
          <w:rFonts w:cs="Arial"/>
        </w:rPr>
        <w:t xml:space="preserve"> Staff</w:t>
      </w:r>
      <w:bookmarkEnd w:id="30"/>
    </w:p>
    <w:p w14:paraId="44CD789D" w14:textId="77777777" w:rsidR="00EB1660" w:rsidRPr="001C757F" w:rsidRDefault="00EB1660" w:rsidP="00D2016D">
      <w:pPr>
        <w:pStyle w:val="ListParagraph"/>
        <w:numPr>
          <w:ilvl w:val="0"/>
          <w:numId w:val="46"/>
        </w:numPr>
        <w:spacing w:before="240" w:line="336" w:lineRule="auto"/>
        <w:ind w:left="714" w:hanging="357"/>
      </w:pPr>
      <w:r w:rsidRPr="001C757F">
        <w:t xml:space="preserve">Staff within the Concern Hub will review and assess the content of concern reports and if deemed necessary will refer the adult or child concern to appropriate support groups. </w:t>
      </w:r>
    </w:p>
    <w:p w14:paraId="1998F521" w14:textId="77777777" w:rsidR="00EB1660" w:rsidRPr="001C757F" w:rsidRDefault="00EB1660" w:rsidP="00D2016D">
      <w:pPr>
        <w:pStyle w:val="ListParagraph"/>
        <w:numPr>
          <w:ilvl w:val="0"/>
          <w:numId w:val="46"/>
        </w:numPr>
        <w:spacing w:before="240" w:line="336" w:lineRule="auto"/>
        <w:ind w:left="714" w:hanging="357"/>
      </w:pPr>
      <w:r w:rsidRPr="001C757F">
        <w:t>In accordance with local arrangements, Divisional hate crime leads, Divisional DCUs or Divisional Preventions and Interventions (or equivalent Departments) should be made aware of hate related Concern Reports for divisional overview.</w:t>
      </w:r>
    </w:p>
    <w:p w14:paraId="0514A7CC" w14:textId="04FAB928" w:rsidR="00EB1660" w:rsidRPr="00EB1660" w:rsidRDefault="00EB1660" w:rsidP="00D2016D">
      <w:pPr>
        <w:pStyle w:val="ListParagraph"/>
        <w:numPr>
          <w:ilvl w:val="0"/>
          <w:numId w:val="46"/>
        </w:numPr>
        <w:spacing w:before="240" w:line="336" w:lineRule="auto"/>
        <w:ind w:left="714" w:hanging="357"/>
        <w:rPr>
          <w:rStyle w:val="Hyperlink"/>
          <w:color w:val="auto"/>
          <w:u w:val="none"/>
        </w:rPr>
      </w:pPr>
      <w:r w:rsidRPr="008C2C73">
        <w:t xml:space="preserve">Apply automated and / or manual escalation protocol where appropriate </w:t>
      </w:r>
      <w:r w:rsidRPr="00607F76">
        <w:rPr>
          <w:rFonts w:cs="Arial"/>
        </w:rPr>
        <w:t xml:space="preserve">Concern hub escalation </w:t>
      </w:r>
      <w:proofErr w:type="gramStart"/>
      <w:r w:rsidRPr="00607F76">
        <w:rPr>
          <w:rFonts w:cs="Arial"/>
        </w:rPr>
        <w:t>guidance</w:t>
      </w:r>
      <w:proofErr w:type="gramEnd"/>
    </w:p>
    <w:p w14:paraId="7B28BA59" w14:textId="20E13062" w:rsidR="00EB1660" w:rsidRDefault="0017760A" w:rsidP="0017760A">
      <w:pPr>
        <w:pStyle w:val="Heading3"/>
        <w:rPr>
          <w:lang w:eastAsia="en-US"/>
        </w:rPr>
      </w:pPr>
      <w:bookmarkStart w:id="31" w:name="_Toc173389576"/>
      <w:r w:rsidRPr="00D02F68">
        <w:rPr>
          <w:lang w:eastAsia="en-US"/>
        </w:rPr>
        <w:lastRenderedPageBreak/>
        <w:t>Custody</w:t>
      </w:r>
      <w:bookmarkEnd w:id="31"/>
    </w:p>
    <w:p w14:paraId="77132EE1" w14:textId="06E73050" w:rsidR="0017760A" w:rsidRPr="00A72ECC" w:rsidRDefault="0017760A" w:rsidP="00A72ECC">
      <w:pPr>
        <w:pStyle w:val="ListParagraph"/>
        <w:numPr>
          <w:ilvl w:val="0"/>
          <w:numId w:val="56"/>
        </w:numPr>
        <w:spacing w:before="240" w:line="336" w:lineRule="auto"/>
        <w:ind w:left="714" w:hanging="357"/>
        <w:rPr>
          <w:rFonts w:cs="Arial"/>
        </w:rPr>
      </w:pPr>
      <w:r w:rsidRPr="00607F76">
        <w:rPr>
          <w:rFonts w:cs="Arial"/>
        </w:rPr>
        <w:t xml:space="preserve">Care and Welfare of Persons in Police Custody SOP </w:t>
      </w:r>
    </w:p>
    <w:p w14:paraId="15E4DC93" w14:textId="5ACDEB87" w:rsidR="00A72ECC" w:rsidRDefault="0017760A" w:rsidP="00A72ECC">
      <w:pPr>
        <w:pStyle w:val="NoSpacing"/>
        <w:numPr>
          <w:ilvl w:val="0"/>
          <w:numId w:val="56"/>
        </w:numPr>
        <w:spacing w:before="240" w:after="240" w:line="336" w:lineRule="auto"/>
        <w:ind w:left="714" w:hanging="357"/>
        <w:contextualSpacing/>
        <w:rPr>
          <w:rStyle w:val="Hyperlink"/>
          <w:rFonts w:cs="Arial"/>
          <w:color w:val="auto"/>
          <w:szCs w:val="24"/>
          <w:u w:val="none"/>
        </w:rPr>
      </w:pPr>
      <w:r w:rsidRPr="00607F76">
        <w:rPr>
          <w:rFonts w:cs="Arial"/>
          <w:szCs w:val="24"/>
        </w:rPr>
        <w:t xml:space="preserve">Lord Advocates Guidelines: Offences aggravated or motivated by prejudice | </w:t>
      </w:r>
      <w:proofErr w:type="gramStart"/>
      <w:r w:rsidRPr="00607F76">
        <w:rPr>
          <w:rFonts w:cs="Arial"/>
          <w:szCs w:val="24"/>
        </w:rPr>
        <w:t>COPFS</w:t>
      </w:r>
      <w:proofErr w:type="gramEnd"/>
    </w:p>
    <w:p w14:paraId="5FB53233" w14:textId="352635A5" w:rsidR="0017760A" w:rsidRPr="00A72ECC" w:rsidRDefault="0017760A" w:rsidP="00A72ECC">
      <w:pPr>
        <w:pStyle w:val="NoSpacing"/>
        <w:numPr>
          <w:ilvl w:val="0"/>
          <w:numId w:val="56"/>
        </w:numPr>
        <w:spacing w:before="240" w:after="240" w:line="336" w:lineRule="auto"/>
        <w:ind w:left="714" w:hanging="357"/>
        <w:contextualSpacing/>
        <w:rPr>
          <w:rStyle w:val="Hyperlink"/>
          <w:rFonts w:cs="Arial"/>
          <w:color w:val="auto"/>
          <w:szCs w:val="24"/>
          <w:u w:val="none"/>
        </w:rPr>
      </w:pPr>
      <w:r w:rsidRPr="00A72ECC">
        <w:rPr>
          <w:rStyle w:val="Hyperlink"/>
          <w:rFonts w:cs="Arial"/>
          <w:color w:val="auto"/>
          <w:u w:val="none"/>
        </w:rPr>
        <w:t xml:space="preserve">Any issues refer to Custody Review Inspector or Force Custody Inspector with any questions regarding arrest, </w:t>
      </w:r>
      <w:proofErr w:type="gramStart"/>
      <w:r w:rsidRPr="00A72ECC">
        <w:rPr>
          <w:rStyle w:val="Hyperlink"/>
          <w:rFonts w:cs="Arial"/>
          <w:color w:val="auto"/>
          <w:u w:val="none"/>
        </w:rPr>
        <w:t>care</w:t>
      </w:r>
      <w:proofErr w:type="gramEnd"/>
      <w:r w:rsidRPr="00A72ECC">
        <w:rPr>
          <w:rStyle w:val="Hyperlink"/>
          <w:rFonts w:cs="Arial"/>
          <w:color w:val="auto"/>
          <w:u w:val="none"/>
        </w:rPr>
        <w:t xml:space="preserve"> and disposal.</w:t>
      </w:r>
    </w:p>
    <w:p w14:paraId="74AE7EAB" w14:textId="27A2B2B6" w:rsidR="0017760A" w:rsidRDefault="0017760A" w:rsidP="0017760A">
      <w:pPr>
        <w:pStyle w:val="Heading3"/>
        <w:rPr>
          <w:lang w:eastAsia="en-US"/>
        </w:rPr>
      </w:pPr>
      <w:bookmarkStart w:id="32" w:name="_Toc173389577"/>
      <w:r w:rsidRPr="00D02F68">
        <w:rPr>
          <w:lang w:eastAsia="en-US"/>
        </w:rPr>
        <w:t>Divisional and National Governance</w:t>
      </w:r>
      <w:bookmarkEnd w:id="32"/>
    </w:p>
    <w:p w14:paraId="77BCB1D6" w14:textId="77777777" w:rsidR="0017760A" w:rsidRPr="001C757F" w:rsidRDefault="0017760A" w:rsidP="00DD750D">
      <w:pPr>
        <w:pStyle w:val="ListParagraph"/>
        <w:numPr>
          <w:ilvl w:val="0"/>
          <w:numId w:val="42"/>
        </w:numPr>
        <w:spacing w:before="240" w:line="336" w:lineRule="auto"/>
        <w:ind w:left="714" w:hanging="357"/>
      </w:pPr>
      <w:r w:rsidRPr="001C757F">
        <w:t>National Risk and Concern (NRAC) to undertake monthly quality assurance checks of NCHIs.</w:t>
      </w:r>
    </w:p>
    <w:p w14:paraId="1CFF64A4" w14:textId="77777777" w:rsidR="0017760A" w:rsidRPr="001C757F" w:rsidRDefault="0017760A" w:rsidP="00DD750D">
      <w:pPr>
        <w:pStyle w:val="ListParagraph"/>
        <w:numPr>
          <w:ilvl w:val="0"/>
          <w:numId w:val="42"/>
        </w:numPr>
        <w:spacing w:before="240" w:line="336" w:lineRule="auto"/>
        <w:ind w:left="714" w:hanging="357"/>
      </w:pPr>
      <w:r w:rsidRPr="001C757F">
        <w:t xml:space="preserve">Hate crime performance to be standing agenda item on divisional Tactical Tasking and Co-ordinating meeting. </w:t>
      </w:r>
    </w:p>
    <w:p w14:paraId="0CC4B1D6" w14:textId="4BA4CDCF" w:rsidR="0017760A" w:rsidRPr="001C757F" w:rsidRDefault="0017760A" w:rsidP="00DD750D">
      <w:pPr>
        <w:pStyle w:val="ListParagraph"/>
        <w:numPr>
          <w:ilvl w:val="0"/>
          <w:numId w:val="42"/>
        </w:numPr>
        <w:spacing w:before="240" w:line="336" w:lineRule="auto"/>
        <w:ind w:left="714" w:hanging="357"/>
      </w:pPr>
      <w:r w:rsidRPr="001C757F">
        <w:t>Hate crime performance to be standing agenda item on ACC chaired Resource Deployment Board (RDB)</w:t>
      </w:r>
      <w:r w:rsidR="00DD750D">
        <w:t>.</w:t>
      </w:r>
    </w:p>
    <w:p w14:paraId="70E71271" w14:textId="54AE92B7" w:rsidR="0017760A" w:rsidRPr="001C757F" w:rsidRDefault="0017760A" w:rsidP="00DD750D">
      <w:pPr>
        <w:pStyle w:val="ListParagraph"/>
        <w:numPr>
          <w:ilvl w:val="0"/>
          <w:numId w:val="42"/>
        </w:numPr>
        <w:spacing w:before="240" w:line="336" w:lineRule="auto"/>
        <w:ind w:left="714" w:hanging="357"/>
      </w:pPr>
      <w:r w:rsidRPr="001C757F">
        <w:t>Each RDB to report hate crime performance to national Operational Delivery Board</w:t>
      </w:r>
      <w:r w:rsidR="00DD750D">
        <w:t>.</w:t>
      </w:r>
    </w:p>
    <w:p w14:paraId="6BBB5FA0" w14:textId="77777777" w:rsidR="0017760A" w:rsidRPr="001C757F" w:rsidRDefault="0017760A" w:rsidP="00DD750D">
      <w:pPr>
        <w:pStyle w:val="ListParagraph"/>
        <w:numPr>
          <w:ilvl w:val="0"/>
          <w:numId w:val="42"/>
        </w:numPr>
        <w:spacing w:before="240" w:line="336" w:lineRule="auto"/>
        <w:ind w:left="714" w:hanging="357"/>
      </w:pPr>
      <w:r w:rsidRPr="001C757F">
        <w:t>Analysis Performance Unit (APU) to publish statistics monthly on external dashboard.</w:t>
      </w:r>
    </w:p>
    <w:p w14:paraId="0E507098" w14:textId="13F90A17" w:rsidR="0017760A" w:rsidRPr="001C757F" w:rsidRDefault="0017760A" w:rsidP="00DD750D">
      <w:pPr>
        <w:pStyle w:val="ListParagraph"/>
        <w:numPr>
          <w:ilvl w:val="0"/>
          <w:numId w:val="42"/>
        </w:numPr>
        <w:spacing w:before="240" w:line="336" w:lineRule="auto"/>
        <w:ind w:left="714" w:hanging="357"/>
      </w:pPr>
      <w:r w:rsidRPr="001C757F">
        <w:t xml:space="preserve">APU to provide statistical update for Q1-Q4 reports with narrative from </w:t>
      </w:r>
      <w:r w:rsidR="00352A62" w:rsidRPr="00DD750D">
        <w:t xml:space="preserve">Policing Together Equality, </w:t>
      </w:r>
      <w:proofErr w:type="gramStart"/>
      <w:r w:rsidR="00352A62" w:rsidRPr="00DD750D">
        <w:t>Diversity</w:t>
      </w:r>
      <w:proofErr w:type="gramEnd"/>
      <w:r w:rsidR="00352A62" w:rsidRPr="00DD750D">
        <w:t xml:space="preserve"> and Inclusion</w:t>
      </w:r>
      <w:r w:rsidRPr="001C757F">
        <w:t xml:space="preserve"> </w:t>
      </w:r>
      <w:r w:rsidR="002B2FD1">
        <w:t>unit</w:t>
      </w:r>
      <w:r w:rsidRPr="001C757F">
        <w:t>.</w:t>
      </w:r>
    </w:p>
    <w:p w14:paraId="48FA37B8" w14:textId="4A1307F1" w:rsidR="0017760A" w:rsidRDefault="0017760A" w:rsidP="0017760A">
      <w:pPr>
        <w:pStyle w:val="Heading3"/>
        <w:rPr>
          <w:lang w:eastAsia="en-US"/>
        </w:rPr>
      </w:pPr>
      <w:bookmarkStart w:id="33" w:name="_Toc173389578"/>
      <w:r w:rsidRPr="00D02F68">
        <w:rPr>
          <w:lang w:eastAsia="en-US"/>
        </w:rPr>
        <w:t xml:space="preserve">Policing Together – </w:t>
      </w:r>
      <w:r w:rsidRPr="00DD750D">
        <w:rPr>
          <w:lang w:eastAsia="en-US"/>
        </w:rPr>
        <w:t>Equality</w:t>
      </w:r>
      <w:r w:rsidR="0085328B" w:rsidRPr="00DD750D">
        <w:rPr>
          <w:lang w:eastAsia="en-US"/>
        </w:rPr>
        <w:t xml:space="preserve">, </w:t>
      </w:r>
      <w:proofErr w:type="gramStart"/>
      <w:r w:rsidRPr="00DD750D">
        <w:rPr>
          <w:lang w:eastAsia="en-US"/>
        </w:rPr>
        <w:t>Diversity</w:t>
      </w:r>
      <w:proofErr w:type="gramEnd"/>
      <w:r w:rsidRPr="00DD750D">
        <w:rPr>
          <w:lang w:eastAsia="en-US"/>
        </w:rPr>
        <w:t xml:space="preserve"> </w:t>
      </w:r>
      <w:r w:rsidR="0085328B" w:rsidRPr="00DD750D">
        <w:rPr>
          <w:lang w:eastAsia="en-US"/>
        </w:rPr>
        <w:t xml:space="preserve">and Inclusion </w:t>
      </w:r>
      <w:r w:rsidRPr="00DD750D">
        <w:rPr>
          <w:lang w:eastAsia="en-US"/>
        </w:rPr>
        <w:t>Unit</w:t>
      </w:r>
      <w:bookmarkEnd w:id="33"/>
    </w:p>
    <w:p w14:paraId="3E25F091" w14:textId="77777777" w:rsidR="0017760A" w:rsidRPr="001C757F" w:rsidRDefault="0017760A" w:rsidP="00DD750D">
      <w:pPr>
        <w:pStyle w:val="ListParagraph"/>
        <w:numPr>
          <w:ilvl w:val="0"/>
          <w:numId w:val="47"/>
        </w:numPr>
        <w:spacing w:before="240" w:line="336" w:lineRule="auto"/>
        <w:ind w:left="714" w:hanging="357"/>
      </w:pPr>
      <w:r w:rsidRPr="001C757F">
        <w:t>National Governance and policy leads</w:t>
      </w:r>
    </w:p>
    <w:p w14:paraId="508ACE68" w14:textId="77777777" w:rsidR="0017760A" w:rsidRPr="001C757F" w:rsidRDefault="0017760A" w:rsidP="00DD750D">
      <w:pPr>
        <w:pStyle w:val="ListParagraph"/>
        <w:numPr>
          <w:ilvl w:val="0"/>
          <w:numId w:val="47"/>
        </w:numPr>
        <w:spacing w:before="240" w:line="336" w:lineRule="auto"/>
        <w:ind w:left="714" w:hanging="357"/>
      </w:pPr>
      <w:r w:rsidRPr="001C757F">
        <w:t xml:space="preserve">Review all hate incidents reported to police. </w:t>
      </w:r>
    </w:p>
    <w:p w14:paraId="781D3C8D" w14:textId="77777777" w:rsidR="0017760A" w:rsidRPr="001C757F" w:rsidRDefault="0017760A" w:rsidP="00DD750D">
      <w:pPr>
        <w:pStyle w:val="ListParagraph"/>
        <w:numPr>
          <w:ilvl w:val="0"/>
          <w:numId w:val="47"/>
        </w:numPr>
        <w:spacing w:before="240" w:line="336" w:lineRule="auto"/>
        <w:ind w:left="714" w:hanging="357"/>
      </w:pPr>
      <w:r w:rsidRPr="001C757F">
        <w:t>National dip sample for quality assurance of hate crime and NCHI’s.</w:t>
      </w:r>
    </w:p>
    <w:p w14:paraId="14A8E616" w14:textId="77777777" w:rsidR="0017760A" w:rsidRPr="001C757F" w:rsidRDefault="0017760A" w:rsidP="00DD750D">
      <w:pPr>
        <w:pStyle w:val="ListParagraph"/>
        <w:numPr>
          <w:ilvl w:val="0"/>
          <w:numId w:val="47"/>
        </w:numPr>
        <w:spacing w:before="240" w:line="336" w:lineRule="auto"/>
        <w:ind w:left="714" w:hanging="357"/>
      </w:pPr>
      <w:r w:rsidRPr="001C757F">
        <w:t>Identify multiple reports of same incident and coordinate a divisional lead.</w:t>
      </w:r>
    </w:p>
    <w:p w14:paraId="2E8F8D05" w14:textId="77777777" w:rsidR="0017760A" w:rsidRPr="001C757F" w:rsidRDefault="0017760A" w:rsidP="00DD750D">
      <w:pPr>
        <w:pStyle w:val="ListParagraph"/>
        <w:numPr>
          <w:ilvl w:val="0"/>
          <w:numId w:val="47"/>
        </w:numPr>
        <w:spacing w:before="240" w:line="336" w:lineRule="auto"/>
        <w:ind w:left="714" w:hanging="357"/>
      </w:pPr>
      <w:r w:rsidRPr="001C757F">
        <w:t>Feedback reports to North, East and West Resource Deployment Board’s providing national assessment of recorded hate incidents including incidents of national interest and patterns of note.</w:t>
      </w:r>
    </w:p>
    <w:p w14:paraId="5C20C8B9" w14:textId="63D1FB97" w:rsidR="00AB05E0" w:rsidRPr="009602CB" w:rsidRDefault="0017760A" w:rsidP="00DD750D">
      <w:pPr>
        <w:pStyle w:val="ListParagraph"/>
        <w:numPr>
          <w:ilvl w:val="0"/>
          <w:numId w:val="47"/>
        </w:numPr>
        <w:spacing w:before="240" w:line="336" w:lineRule="auto"/>
        <w:ind w:left="714" w:hanging="357"/>
        <w:rPr>
          <w:lang w:eastAsia="en-US"/>
        </w:rPr>
      </w:pPr>
      <w:r w:rsidRPr="009602CB">
        <w:rPr>
          <w:rFonts w:cs="Arial"/>
          <w:color w:val="000000"/>
          <w:lang w:eastAsia="en-US"/>
        </w:rPr>
        <w:t xml:space="preserve">Email </w:t>
      </w:r>
      <w:r w:rsidR="00AB05E0" w:rsidRPr="009602CB">
        <w:rPr>
          <w:rFonts w:cs="Arial"/>
          <w:color w:val="000000"/>
          <w:lang w:eastAsia="en-US"/>
        </w:rPr>
        <w:t>–</w:t>
      </w:r>
      <w:r w:rsidRPr="009602CB">
        <w:rPr>
          <w:rFonts w:cs="Arial"/>
          <w:color w:val="000000"/>
          <w:lang w:eastAsia="en-US"/>
        </w:rPr>
        <w:t xml:space="preserve"> </w:t>
      </w:r>
      <w:hyperlink r:id="rId14" w:history="1">
        <w:r w:rsidR="00F22CD3" w:rsidRPr="009602CB">
          <w:rPr>
            <w:rStyle w:val="Hyperlink"/>
            <w:rFonts w:cs="Arial"/>
            <w:lang w:eastAsia="en-US"/>
          </w:rPr>
          <w:t>@scotland.police.uk</w:t>
        </w:r>
      </w:hyperlink>
    </w:p>
    <w:p w14:paraId="08D0619B" w14:textId="77777777" w:rsidR="00F22CD3" w:rsidRPr="009602CB" w:rsidRDefault="00F22CD3" w:rsidP="00F22CD3">
      <w:pPr>
        <w:pStyle w:val="ListParagraph"/>
        <w:numPr>
          <w:ilvl w:val="0"/>
          <w:numId w:val="47"/>
        </w:numPr>
        <w:spacing w:before="240" w:after="0" w:line="336" w:lineRule="auto"/>
      </w:pPr>
      <w:r w:rsidRPr="009602CB">
        <w:rPr>
          <w:rFonts w:cs="Arial"/>
          <w:snapToGrid w:val="0"/>
          <w:color w:val="000000"/>
        </w:rPr>
        <w:lastRenderedPageBreak/>
        <w:t xml:space="preserve">Information has been removed due to its content being exempt in terms of the Freedom of Information (Scotland) Act 2002, Section 30 </w:t>
      </w:r>
      <w:r w:rsidRPr="009602CB">
        <w:rPr>
          <w:rStyle w:val="legds2"/>
          <w:rFonts w:cs="Arial"/>
          <w:color w:val="000000"/>
          <w:lang w:val="en"/>
          <w:specVanish w:val="0"/>
        </w:rPr>
        <w:t>Prejudice to effective conduct of public affairs.</w:t>
      </w:r>
    </w:p>
    <w:p w14:paraId="505AF987" w14:textId="77777777" w:rsidR="00F22CD3" w:rsidRPr="00F22CD3" w:rsidRDefault="00F22CD3" w:rsidP="00F22CD3">
      <w:pPr>
        <w:pStyle w:val="ListParagraph"/>
        <w:spacing w:before="240" w:line="336" w:lineRule="auto"/>
        <w:ind w:left="714"/>
        <w:rPr>
          <w:strike/>
          <w:highlight w:val="yellow"/>
          <w:lang w:eastAsia="en-US"/>
        </w:rPr>
      </w:pPr>
    </w:p>
    <w:p w14:paraId="2D3A4348" w14:textId="409A9CBA" w:rsidR="001973F5" w:rsidRDefault="001973F5" w:rsidP="00B57C8F">
      <w:pPr>
        <w:pStyle w:val="Heading2"/>
        <w:numPr>
          <w:ilvl w:val="0"/>
          <w:numId w:val="36"/>
        </w:numPr>
        <w:ind w:left="357" w:hanging="357"/>
      </w:pPr>
      <w:bookmarkStart w:id="34" w:name="_Toc173389579"/>
      <w:bookmarkStart w:id="35" w:name="_Toc394566505"/>
      <w:r>
        <w:t xml:space="preserve">Repeat </w:t>
      </w:r>
      <w:r w:rsidR="00613696">
        <w:t>victimisation.</w:t>
      </w:r>
      <w:bookmarkEnd w:id="34"/>
    </w:p>
    <w:p w14:paraId="39D7CF51" w14:textId="4544D1F5" w:rsidR="001973F5" w:rsidRDefault="008738C7" w:rsidP="00DD750D">
      <w:pPr>
        <w:spacing w:before="240" w:after="0" w:line="336" w:lineRule="auto"/>
      </w:pPr>
      <w:r>
        <w:t>Police Scotland defines a repeat victim of crime as a person or organisation</w:t>
      </w:r>
      <w:r w:rsidRPr="008738C7">
        <w:t xml:space="preserve"> who has been the victim of a </w:t>
      </w:r>
      <w:r>
        <w:t>d</w:t>
      </w:r>
      <w:r w:rsidRPr="008738C7">
        <w:t xml:space="preserve">etected or </w:t>
      </w:r>
      <w:r>
        <w:t>u</w:t>
      </w:r>
      <w:r w:rsidRPr="008738C7">
        <w:t xml:space="preserve">ndetected </w:t>
      </w:r>
      <w:r>
        <w:t>c</w:t>
      </w:r>
      <w:r w:rsidRPr="008738C7">
        <w:t xml:space="preserve">rime (excludes </w:t>
      </w:r>
      <w:r w:rsidR="000A3887">
        <w:t>n</w:t>
      </w:r>
      <w:r w:rsidRPr="008738C7">
        <w:t xml:space="preserve">o </w:t>
      </w:r>
      <w:r w:rsidR="000A3887">
        <w:t>c</w:t>
      </w:r>
      <w:r w:rsidRPr="008738C7">
        <w:t xml:space="preserve">rime) on one or more occasions within the </w:t>
      </w:r>
      <w:r w:rsidR="00613696" w:rsidRPr="008738C7">
        <w:t>365-day</w:t>
      </w:r>
      <w:r w:rsidRPr="008738C7">
        <w:t xml:space="preserve"> period prior to the most recent victimisation.</w:t>
      </w:r>
    </w:p>
    <w:p w14:paraId="11A6CF6D" w14:textId="773CE0A3" w:rsidR="008738C7" w:rsidRDefault="008738C7" w:rsidP="00DD750D">
      <w:pPr>
        <w:spacing w:before="240" w:after="0" w:line="336" w:lineRule="auto"/>
      </w:pPr>
      <w:r>
        <w:t xml:space="preserve">Police Scotland defines a </w:t>
      </w:r>
      <w:r w:rsidRPr="008738C7">
        <w:t xml:space="preserve">repeat </w:t>
      </w:r>
      <w:r>
        <w:t xml:space="preserve">adult/child </w:t>
      </w:r>
      <w:r w:rsidRPr="008738C7">
        <w:t xml:space="preserve">concern </w:t>
      </w:r>
      <w:r>
        <w:t>as</w:t>
      </w:r>
      <w:r w:rsidRPr="008738C7">
        <w:t xml:space="preserve"> a person who has been subject to a concern report on</w:t>
      </w:r>
      <w:r w:rsidR="009F6245">
        <w:t xml:space="preserve"> interim Vulnerable Persons Database</w:t>
      </w:r>
      <w:r w:rsidRPr="008738C7">
        <w:t xml:space="preserve"> </w:t>
      </w:r>
      <w:r w:rsidR="009F6245">
        <w:t>(</w:t>
      </w:r>
      <w:proofErr w:type="spellStart"/>
      <w:r w:rsidRPr="008738C7">
        <w:t>iVPD</w:t>
      </w:r>
      <w:proofErr w:type="spellEnd"/>
      <w:r w:rsidR="009F6245">
        <w:t>)</w:t>
      </w:r>
      <w:r w:rsidRPr="008738C7">
        <w:t xml:space="preserve"> on one or more occasions within the </w:t>
      </w:r>
      <w:r w:rsidR="00613696" w:rsidRPr="008738C7">
        <w:t>365-day</w:t>
      </w:r>
      <w:r w:rsidRPr="008738C7">
        <w:t xml:space="preserve"> period prior to the most recent concern report.</w:t>
      </w:r>
    </w:p>
    <w:p w14:paraId="651B2DFB" w14:textId="6ADEFD60" w:rsidR="00C116FB" w:rsidRDefault="00C116FB" w:rsidP="00DD750D">
      <w:pPr>
        <w:spacing w:before="240" w:after="0" w:line="336" w:lineRule="auto"/>
      </w:pPr>
      <w:r>
        <w:t xml:space="preserve">The first time a hate incident is reported to the police will not necessarily be the first time it has occurred.  Reporters / victims may be too frightened to report earlier incidents or may not realise that the abuse they are suffering can be reported to the police.  Officers and staff should ensure they explore and investigate the circumstances fully including ascertaining any possible history of hate crime or NCHIs.  This will allow Police Scotland to monitor potential repeat victims.  </w:t>
      </w:r>
    </w:p>
    <w:p w14:paraId="38D1F2D5" w14:textId="29B94A1D" w:rsidR="005769CE" w:rsidRDefault="005769CE" w:rsidP="00DD750D">
      <w:pPr>
        <w:spacing w:before="240" w:after="0" w:line="336" w:lineRule="auto"/>
      </w:pPr>
      <w:r>
        <w:t xml:space="preserve">Local divisions are responsible for ensuring the monitoring of repeat victims and identifying the most appropriate response.  Divisional </w:t>
      </w:r>
      <w:r w:rsidR="00A01DAD">
        <w:t>R</w:t>
      </w:r>
      <w:r>
        <w:t xml:space="preserve">isk and </w:t>
      </w:r>
      <w:r w:rsidR="00A01DAD">
        <w:t>C</w:t>
      </w:r>
      <w:r>
        <w:t xml:space="preserve">oncern </w:t>
      </w:r>
      <w:r w:rsidR="00A01DAD">
        <w:t>H</w:t>
      </w:r>
      <w:r>
        <w:t>ubs will monitor repeat concerns through the automated and manual escalation protocols where appropriate.</w:t>
      </w:r>
    </w:p>
    <w:p w14:paraId="2878C3A2" w14:textId="1F566126" w:rsidR="002B1EEF" w:rsidRDefault="002B1EEF" w:rsidP="00B57C8F">
      <w:pPr>
        <w:pStyle w:val="Heading2"/>
        <w:numPr>
          <w:ilvl w:val="0"/>
          <w:numId w:val="36"/>
        </w:numPr>
        <w:ind w:left="357" w:hanging="357"/>
      </w:pPr>
      <w:bookmarkStart w:id="36" w:name="_Toc173389580"/>
      <w:r>
        <w:t>Community Engagement</w:t>
      </w:r>
      <w:bookmarkEnd w:id="36"/>
    </w:p>
    <w:p w14:paraId="2D57BE84" w14:textId="37514522" w:rsidR="002B1EEF" w:rsidRDefault="002B1EEF" w:rsidP="00DD750D">
      <w:pPr>
        <w:spacing w:before="240" w:after="0" w:line="336" w:lineRule="auto"/>
        <w:rPr>
          <w:rFonts w:cs="Arial"/>
          <w:szCs w:val="24"/>
        </w:rPr>
      </w:pPr>
      <w:r>
        <w:rPr>
          <w:rFonts w:cs="Arial"/>
          <w:szCs w:val="24"/>
        </w:rPr>
        <w:t xml:space="preserve">Community engagement plays a fundamental role within policing and provides a </w:t>
      </w:r>
      <w:r w:rsidR="00613696">
        <w:rPr>
          <w:rFonts w:cs="Arial"/>
          <w:szCs w:val="24"/>
        </w:rPr>
        <w:t>two-way</w:t>
      </w:r>
      <w:r>
        <w:rPr>
          <w:rFonts w:cs="Arial"/>
          <w:szCs w:val="24"/>
        </w:rPr>
        <w:t xml:space="preserve"> dialogue between the police and public to better understand communities, their needs and to identify risks and threats. It allows communities to help shape decision making and influence strategic priorities.  </w:t>
      </w:r>
    </w:p>
    <w:p w14:paraId="599F2DDE" w14:textId="77777777" w:rsidR="00C11F4C" w:rsidRDefault="00F35D65" w:rsidP="00DD750D">
      <w:pPr>
        <w:spacing w:before="240" w:after="0" w:line="336" w:lineRule="auto"/>
        <w:rPr>
          <w:rFonts w:cs="Arial"/>
          <w:szCs w:val="24"/>
        </w:rPr>
      </w:pPr>
      <w:r>
        <w:rPr>
          <w:rFonts w:cs="Arial"/>
          <w:szCs w:val="24"/>
        </w:rPr>
        <w:lastRenderedPageBreak/>
        <w:t xml:space="preserve">There are no ‘hard to reach’ communities, but ‘seldom asked’ or ‘seldom heard’ communities. </w:t>
      </w:r>
      <w:r w:rsidR="006F678F">
        <w:rPr>
          <w:rFonts w:cs="Arial"/>
          <w:szCs w:val="24"/>
        </w:rPr>
        <w:t xml:space="preserve">The latest Census data can assist in understanding the current make-up of Scottish communities.  </w:t>
      </w:r>
    </w:p>
    <w:p w14:paraId="1A348C99" w14:textId="4AAF8C64" w:rsidR="002B1EEF" w:rsidRDefault="002B1EEF" w:rsidP="00DD750D">
      <w:pPr>
        <w:spacing w:before="240" w:after="0" w:line="336" w:lineRule="auto"/>
        <w:rPr>
          <w:rFonts w:cs="Arial"/>
          <w:i/>
          <w:szCs w:val="24"/>
        </w:rPr>
      </w:pPr>
      <w:r>
        <w:rPr>
          <w:rFonts w:cs="Arial"/>
          <w:szCs w:val="24"/>
        </w:rPr>
        <w:t xml:space="preserve">Effective community engagement can help to mitigate community tensions caused by, but not limited to, anti-social behaviour, hate crimes, non-crime </w:t>
      </w:r>
      <w:proofErr w:type="gramStart"/>
      <w:r>
        <w:rPr>
          <w:rFonts w:cs="Arial"/>
          <w:szCs w:val="24"/>
        </w:rPr>
        <w:t>hate</w:t>
      </w:r>
      <w:proofErr w:type="gramEnd"/>
      <w:r>
        <w:rPr>
          <w:rFonts w:cs="Arial"/>
          <w:szCs w:val="24"/>
        </w:rPr>
        <w:t xml:space="preserve"> incidents, </w:t>
      </w:r>
      <w:r w:rsidR="0081691E">
        <w:rPr>
          <w:rFonts w:cs="Arial"/>
          <w:szCs w:val="24"/>
        </w:rPr>
        <w:t>and critical</w:t>
      </w:r>
      <w:r>
        <w:rPr>
          <w:rFonts w:cs="Arial"/>
          <w:szCs w:val="24"/>
        </w:rPr>
        <w:t xml:space="preserve"> incidents. Failing to engage with communities can undermine public confidence in police.</w:t>
      </w:r>
    </w:p>
    <w:p w14:paraId="6D02775C" w14:textId="7B165D96" w:rsidR="002B1EEF" w:rsidRDefault="002B1EEF" w:rsidP="00DD750D">
      <w:pPr>
        <w:spacing w:before="240" w:after="0" w:line="336" w:lineRule="auto"/>
        <w:rPr>
          <w:rFonts w:cs="Arial"/>
          <w:szCs w:val="24"/>
        </w:rPr>
      </w:pPr>
      <w:r>
        <w:rPr>
          <w:rFonts w:cs="Arial"/>
          <w:szCs w:val="24"/>
        </w:rPr>
        <w:t xml:space="preserve">The top three drivers of public confidence in police are consistent across population groups and locations. These drivers are interdependent and apply to responsive contact, community policing, </w:t>
      </w:r>
      <w:r w:rsidR="00C14130">
        <w:rPr>
          <w:rFonts w:cs="Arial"/>
          <w:szCs w:val="24"/>
        </w:rPr>
        <w:t>events,</w:t>
      </w:r>
      <w:r>
        <w:rPr>
          <w:rFonts w:cs="Arial"/>
          <w:szCs w:val="24"/>
        </w:rPr>
        <w:t xml:space="preserve"> and protests.</w:t>
      </w:r>
    </w:p>
    <w:p w14:paraId="12AA03F4" w14:textId="43D60896" w:rsidR="002B1EEF" w:rsidRDefault="002B1EEF" w:rsidP="00DD750D">
      <w:pPr>
        <w:pStyle w:val="ListParagraph"/>
        <w:numPr>
          <w:ilvl w:val="0"/>
          <w:numId w:val="35"/>
        </w:numPr>
        <w:spacing w:before="240" w:line="336" w:lineRule="auto"/>
        <w:ind w:left="714" w:hanging="357"/>
        <w:rPr>
          <w:rFonts w:cs="Arial"/>
        </w:rPr>
      </w:pPr>
      <w:r w:rsidRPr="00A178A4">
        <w:rPr>
          <w:rFonts w:cs="Arial"/>
          <w:bCs/>
        </w:rPr>
        <w:t>Visibility</w:t>
      </w:r>
      <w:r>
        <w:rPr>
          <w:rFonts w:cs="Arial"/>
        </w:rPr>
        <w:t xml:space="preserve"> – presence in local areas in providing reassurance</w:t>
      </w:r>
      <w:r w:rsidR="00613696">
        <w:rPr>
          <w:rFonts w:cs="Arial"/>
        </w:rPr>
        <w:t>.</w:t>
      </w:r>
    </w:p>
    <w:p w14:paraId="1F66611D" w14:textId="6A67FF29" w:rsidR="002B1EEF" w:rsidRDefault="002B1EEF" w:rsidP="00DD750D">
      <w:pPr>
        <w:pStyle w:val="ListParagraph"/>
        <w:numPr>
          <w:ilvl w:val="0"/>
          <w:numId w:val="35"/>
        </w:numPr>
        <w:spacing w:before="240" w:line="336" w:lineRule="auto"/>
        <w:ind w:left="714" w:hanging="357"/>
        <w:rPr>
          <w:rFonts w:cs="Arial"/>
        </w:rPr>
      </w:pPr>
      <w:r w:rsidRPr="00A178A4">
        <w:rPr>
          <w:rFonts w:cs="Arial"/>
          <w:bCs/>
        </w:rPr>
        <w:t>Values and behaviours</w:t>
      </w:r>
      <w:r>
        <w:rPr>
          <w:rFonts w:cs="Arial"/>
        </w:rPr>
        <w:t xml:space="preserve"> – Showing compassion, care</w:t>
      </w:r>
      <w:r w:rsidR="00DA27DF">
        <w:rPr>
          <w:rFonts w:cs="Arial"/>
        </w:rPr>
        <w:t>,</w:t>
      </w:r>
      <w:r>
        <w:rPr>
          <w:rFonts w:cs="Arial"/>
        </w:rPr>
        <w:t xml:space="preserve"> </w:t>
      </w:r>
      <w:r w:rsidR="00C14130">
        <w:rPr>
          <w:rFonts w:cs="Arial"/>
        </w:rPr>
        <w:t>fairness,</w:t>
      </w:r>
      <w:r>
        <w:rPr>
          <w:rFonts w:cs="Arial"/>
        </w:rPr>
        <w:t xml:space="preserve"> and respect. Providing reassurance</w:t>
      </w:r>
      <w:r w:rsidR="00DA27DF">
        <w:rPr>
          <w:rFonts w:cs="Arial"/>
        </w:rPr>
        <w:t>,</w:t>
      </w:r>
      <w:r>
        <w:rPr>
          <w:rFonts w:cs="Arial"/>
        </w:rPr>
        <w:t xml:space="preserve"> </w:t>
      </w:r>
      <w:r w:rsidR="00DA27DF">
        <w:rPr>
          <w:rFonts w:cs="Arial"/>
        </w:rPr>
        <w:t>b</w:t>
      </w:r>
      <w:r>
        <w:rPr>
          <w:rFonts w:cs="Arial"/>
        </w:rPr>
        <w:t>eing friendly</w:t>
      </w:r>
      <w:r w:rsidR="00DA27DF">
        <w:rPr>
          <w:rFonts w:cs="Arial"/>
        </w:rPr>
        <w:t xml:space="preserve">, </w:t>
      </w:r>
      <w:r>
        <w:rPr>
          <w:rFonts w:cs="Arial"/>
        </w:rPr>
        <w:t>approachable</w:t>
      </w:r>
      <w:r w:rsidR="00DA27DF">
        <w:rPr>
          <w:rFonts w:cs="Arial"/>
        </w:rPr>
        <w:t>, u</w:t>
      </w:r>
      <w:r>
        <w:rPr>
          <w:rFonts w:cs="Arial"/>
        </w:rPr>
        <w:t>sing inclusive language.</w:t>
      </w:r>
    </w:p>
    <w:p w14:paraId="35A8553A" w14:textId="77777777" w:rsidR="002B1EEF" w:rsidRDefault="002B1EEF" w:rsidP="00DD750D">
      <w:pPr>
        <w:pStyle w:val="ListParagraph"/>
        <w:numPr>
          <w:ilvl w:val="0"/>
          <w:numId w:val="35"/>
        </w:numPr>
        <w:spacing w:before="240" w:line="336" w:lineRule="auto"/>
        <w:ind w:left="714" w:hanging="357"/>
        <w:rPr>
          <w:rFonts w:cs="Arial"/>
        </w:rPr>
      </w:pPr>
      <w:r w:rsidRPr="00A178A4">
        <w:rPr>
          <w:rFonts w:cs="Arial"/>
          <w:bCs/>
        </w:rPr>
        <w:t>Community engagement</w:t>
      </w:r>
      <w:r>
        <w:rPr>
          <w:rFonts w:cs="Arial"/>
        </w:rPr>
        <w:t xml:space="preserve"> – staying connected and keeping communities informed. </w:t>
      </w:r>
    </w:p>
    <w:p w14:paraId="15DA54AF" w14:textId="2986F024" w:rsidR="002B1EEF" w:rsidRPr="009602CB" w:rsidRDefault="002B1EEF" w:rsidP="0068780B">
      <w:pPr>
        <w:pStyle w:val="NormalWeb"/>
        <w:spacing w:before="240" w:beforeAutospacing="0" w:after="0" w:afterAutospacing="0" w:line="336" w:lineRule="auto"/>
        <w:rPr>
          <w:rFonts w:ascii="Arial" w:hAnsi="Arial" w:cs="Arial"/>
        </w:rPr>
      </w:pPr>
      <w:r>
        <w:rPr>
          <w:rFonts w:ascii="Arial" w:hAnsi="Arial" w:cs="Arial"/>
        </w:rPr>
        <w:t>It is vital officers and staff are supported to engage with communities at risk of hate crimes and</w:t>
      </w:r>
      <w:r w:rsidR="00DA27DF">
        <w:rPr>
          <w:rFonts w:ascii="Arial" w:hAnsi="Arial" w:cs="Arial"/>
        </w:rPr>
        <w:t xml:space="preserve"> NCHIs</w:t>
      </w:r>
      <w:r>
        <w:rPr>
          <w:rFonts w:ascii="Arial" w:hAnsi="Arial" w:cs="Arial"/>
        </w:rPr>
        <w:t xml:space="preserve">. All community engagement should be recorded on a community engagement form </w:t>
      </w:r>
      <w:r w:rsidRPr="00607F76">
        <w:rPr>
          <w:rFonts w:ascii="Arial" w:hAnsi="Arial" w:cs="Arial"/>
        </w:rPr>
        <w:t xml:space="preserve">Community Engagement </w:t>
      </w:r>
      <w:proofErr w:type="gramStart"/>
      <w:r w:rsidRPr="00607F76">
        <w:rPr>
          <w:rFonts w:ascii="Arial" w:hAnsi="Arial" w:cs="Arial"/>
        </w:rPr>
        <w:t xml:space="preserve">Form </w:t>
      </w:r>
      <w:r>
        <w:rPr>
          <w:rFonts w:ascii="Arial" w:hAnsi="Arial" w:cs="Arial"/>
        </w:rPr>
        <w:t>.</w:t>
      </w:r>
      <w:proofErr w:type="gramEnd"/>
      <w:r>
        <w:rPr>
          <w:rFonts w:ascii="Arial" w:hAnsi="Arial" w:cs="Arial"/>
        </w:rPr>
        <w:t xml:space="preserve"> </w:t>
      </w:r>
      <w:r w:rsidRPr="009602CB">
        <w:rPr>
          <w:rFonts w:ascii="Arial" w:hAnsi="Arial" w:cs="Arial"/>
        </w:rPr>
        <w:t xml:space="preserve">All forms should be submitted to divisional Preventions and Interventions </w:t>
      </w:r>
      <w:r w:rsidR="002B2FD1" w:rsidRPr="009602CB">
        <w:rPr>
          <w:rFonts w:ascii="Arial" w:hAnsi="Arial" w:cs="Arial"/>
        </w:rPr>
        <w:t>units</w:t>
      </w:r>
      <w:r w:rsidRPr="009602CB">
        <w:rPr>
          <w:rFonts w:ascii="Arial" w:hAnsi="Arial" w:cs="Arial"/>
        </w:rPr>
        <w:t xml:space="preserve"> (revert to local arrangements) for onward transmission to Policing Together</w:t>
      </w:r>
      <w:r w:rsidR="0047530D" w:rsidRPr="009602CB">
        <w:rPr>
          <w:rFonts w:ascii="Arial" w:hAnsi="Arial" w:cs="Arial"/>
        </w:rPr>
        <w:t xml:space="preserve"> Equality and Diversity Unit</w:t>
      </w:r>
      <w:r w:rsidRPr="009602CB">
        <w:rPr>
          <w:rFonts w:ascii="Arial" w:hAnsi="Arial" w:cs="Arial"/>
        </w:rPr>
        <w:t xml:space="preserve"> </w:t>
      </w:r>
      <w:hyperlink r:id="rId15" w:history="1">
        <w:r w:rsidR="00F22CD3" w:rsidRPr="009602CB">
          <w:rPr>
            <w:rStyle w:val="Hyperlink"/>
            <w:rFonts w:ascii="Arial" w:hAnsi="Arial" w:cs="Arial"/>
          </w:rPr>
          <w:t>@scotland.police.uk</w:t>
        </w:r>
      </w:hyperlink>
    </w:p>
    <w:p w14:paraId="0276C5FB" w14:textId="77777777" w:rsidR="00F22CD3" w:rsidRPr="009602CB" w:rsidRDefault="00F22CD3" w:rsidP="00F22CD3">
      <w:pPr>
        <w:spacing w:before="240" w:after="0" w:line="336" w:lineRule="auto"/>
      </w:pPr>
      <w:r w:rsidRPr="009602CB">
        <w:rPr>
          <w:rFonts w:cs="Arial"/>
          <w:snapToGrid w:val="0"/>
          <w:color w:val="000000"/>
        </w:rPr>
        <w:t xml:space="preserve">Information has been removed due to its content being exempt in terms of the Freedom of Information (Scotland) Act 2002, Section 30 </w:t>
      </w:r>
      <w:r w:rsidRPr="009602CB">
        <w:rPr>
          <w:rStyle w:val="legds2"/>
          <w:rFonts w:cs="Arial"/>
          <w:color w:val="000000"/>
          <w:lang w:val="en"/>
          <w:specVanish w:val="0"/>
        </w:rPr>
        <w:t>Prejudice to effective conduct of public affairs.</w:t>
      </w:r>
    </w:p>
    <w:p w14:paraId="42A0F271" w14:textId="77777777" w:rsidR="00F22CD3" w:rsidRPr="00F22CD3" w:rsidRDefault="00F22CD3" w:rsidP="0068780B">
      <w:pPr>
        <w:pStyle w:val="NormalWeb"/>
        <w:spacing w:before="240" w:beforeAutospacing="0" w:after="0" w:afterAutospacing="0" w:line="336" w:lineRule="auto"/>
        <w:rPr>
          <w:rFonts w:ascii="Arial" w:hAnsi="Arial" w:cs="Arial"/>
          <w:strike/>
        </w:rPr>
      </w:pPr>
    </w:p>
    <w:p w14:paraId="2999355A" w14:textId="77777777" w:rsidR="0030094D" w:rsidRDefault="0030094D" w:rsidP="00B57C8F">
      <w:pPr>
        <w:pStyle w:val="Heading2"/>
        <w:numPr>
          <w:ilvl w:val="0"/>
          <w:numId w:val="36"/>
        </w:numPr>
        <w:ind w:left="357" w:hanging="357"/>
      </w:pPr>
      <w:bookmarkStart w:id="37" w:name="_Toc173389581"/>
      <w:bookmarkEnd w:id="35"/>
      <w:r>
        <w:t>Children and Young People</w:t>
      </w:r>
      <w:bookmarkEnd w:id="37"/>
      <w:r>
        <w:t xml:space="preserve"> </w:t>
      </w:r>
    </w:p>
    <w:p w14:paraId="48D657BC" w14:textId="22807652" w:rsidR="00353219" w:rsidRPr="00590AFB" w:rsidRDefault="00353219" w:rsidP="0068780B">
      <w:pPr>
        <w:spacing w:before="240" w:after="0" w:line="336" w:lineRule="auto"/>
        <w:rPr>
          <w:rStyle w:val="Hyperlink"/>
          <w:color w:val="auto"/>
          <w:u w:val="none"/>
        </w:rPr>
      </w:pPr>
      <w:r>
        <w:t xml:space="preserve">For any incidents involving children in conflict with the law, follow guidance provided in the Offending </w:t>
      </w:r>
      <w:r w:rsidR="00DA27DF">
        <w:t>b</w:t>
      </w:r>
      <w:r>
        <w:t xml:space="preserve">y Children Divisional Guidance. </w:t>
      </w:r>
      <w:r w:rsidR="00DD750D" w:rsidRPr="00607F76">
        <w:t xml:space="preserve">Offending by Children Divisional </w:t>
      </w:r>
      <w:proofErr w:type="gramStart"/>
      <w:r w:rsidR="00DD750D" w:rsidRPr="00607F76">
        <w:lastRenderedPageBreak/>
        <w:t xml:space="preserve">Guidance </w:t>
      </w:r>
      <w:r w:rsidR="00590AFB">
        <w:t>.</w:t>
      </w:r>
      <w:proofErr w:type="gramEnd"/>
      <w:r w:rsidR="00590AFB">
        <w:t xml:space="preserve"> </w:t>
      </w:r>
      <w:r w:rsidR="00352A62" w:rsidRPr="00DD750D">
        <w:t xml:space="preserve">The Policing Together Children and Young Persons unit can also provide </w:t>
      </w:r>
      <w:r w:rsidR="00590AFB" w:rsidRPr="00DD750D">
        <w:t>guidance on the United Nations Convention on the Rights of the Child (UNCRC).</w:t>
      </w:r>
      <w:r w:rsidR="00590AFB">
        <w:t xml:space="preserve"> </w:t>
      </w:r>
    </w:p>
    <w:p w14:paraId="61F0A2DC" w14:textId="608DE78D" w:rsidR="00353219" w:rsidRDefault="00EA32EE" w:rsidP="0068780B">
      <w:pPr>
        <w:spacing w:before="240" w:after="0" w:line="336" w:lineRule="auto"/>
      </w:pPr>
      <w:r>
        <w:t xml:space="preserve">The </w:t>
      </w:r>
      <w:r w:rsidRPr="00DA7244">
        <w:t>p</w:t>
      </w:r>
      <w:r w:rsidR="00353219" w:rsidRPr="00DA7244">
        <w:t>oli</w:t>
      </w:r>
      <w:r w:rsidR="00353219">
        <w:t>ce have a duty to safeguard and promote the wellbeing of a child in conflict with the law as a primary consideration. This must be balanced against the need to fully investigate crimes, the requirement for ethical recording of crime in line with the Scottish Crime Recording Standards and the needs and rights of victims.</w:t>
      </w:r>
    </w:p>
    <w:p w14:paraId="67A4AA69" w14:textId="77777777" w:rsidR="00353219" w:rsidRDefault="00353219" w:rsidP="00BA4104">
      <w:pPr>
        <w:pStyle w:val="Heading3"/>
      </w:pPr>
      <w:bookmarkStart w:id="38" w:name="_Toc173389582"/>
      <w:r>
        <w:t>Incidents on school premises</w:t>
      </w:r>
      <w:bookmarkEnd w:id="38"/>
      <w:r>
        <w:t xml:space="preserve"> </w:t>
      </w:r>
    </w:p>
    <w:p w14:paraId="7D77EDF2" w14:textId="2F603AD5" w:rsidR="00353219" w:rsidRDefault="003C6C90" w:rsidP="00032A62">
      <w:pPr>
        <w:spacing w:before="240" w:after="0" w:line="336" w:lineRule="auto"/>
      </w:pPr>
      <w:r w:rsidRPr="00607F76">
        <w:t>Scottish Crime Recording Standard</w:t>
      </w:r>
      <w:r w:rsidR="00C14130">
        <w:rPr>
          <w:rStyle w:val="Hyperlink"/>
          <w:u w:val="none"/>
        </w:rPr>
        <w:t xml:space="preserve"> </w:t>
      </w:r>
      <w:r w:rsidR="00353219">
        <w:t>directs that</w:t>
      </w:r>
      <w:r>
        <w:t xml:space="preserve"> w</w:t>
      </w:r>
      <w:r w:rsidR="00353219">
        <w:t xml:space="preserve">hen a minor incident occurring on school premises is reported to the police, including those witnessed by, or reported directly to the police school liaison officers, the officer dealing should, in the first instance, invite the victim or the person acting on their behalf to report the matter to the head teacher to be dealt with under normal school discipline procedures. </w:t>
      </w:r>
    </w:p>
    <w:p w14:paraId="7CF04AC1" w14:textId="36B32228" w:rsidR="00353219" w:rsidRDefault="00353219" w:rsidP="00032A62">
      <w:pPr>
        <w:spacing w:before="240" w:after="0"/>
      </w:pPr>
      <w:r>
        <w:t xml:space="preserve">Such reports should be recorded as an incident only, until or </w:t>
      </w:r>
      <w:r w:rsidR="00613696">
        <w:t>unless: -</w:t>
      </w:r>
      <w:r>
        <w:t xml:space="preserve"> </w:t>
      </w:r>
    </w:p>
    <w:p w14:paraId="2970D968" w14:textId="77777777" w:rsidR="00353219" w:rsidRDefault="00353219" w:rsidP="00DD750D">
      <w:pPr>
        <w:pStyle w:val="ListParagraph"/>
        <w:numPr>
          <w:ilvl w:val="0"/>
          <w:numId w:val="8"/>
        </w:numPr>
        <w:spacing w:before="240" w:line="336" w:lineRule="auto"/>
        <w:ind w:left="714" w:hanging="357"/>
      </w:pPr>
      <w:r>
        <w:t>They judge it to be a serious incident*</w:t>
      </w:r>
    </w:p>
    <w:p w14:paraId="69513808" w14:textId="4DE5B6A2" w:rsidR="00353219" w:rsidRDefault="00353219" w:rsidP="00DD750D">
      <w:pPr>
        <w:pStyle w:val="ListParagraph"/>
        <w:numPr>
          <w:ilvl w:val="0"/>
          <w:numId w:val="8"/>
        </w:numPr>
        <w:spacing w:before="240" w:line="336" w:lineRule="auto"/>
        <w:ind w:left="714" w:hanging="357"/>
      </w:pPr>
      <w:r>
        <w:t xml:space="preserve">Having brought the matter to the attention of the school, they receive a formal request from the school to </w:t>
      </w:r>
      <w:r w:rsidR="00613696">
        <w:t>investigate.</w:t>
      </w:r>
      <w:r>
        <w:t xml:space="preserve"> </w:t>
      </w:r>
    </w:p>
    <w:p w14:paraId="6BDF6F28" w14:textId="77777777" w:rsidR="00353219" w:rsidRDefault="00353219" w:rsidP="00DD750D">
      <w:pPr>
        <w:pStyle w:val="ListParagraph"/>
        <w:numPr>
          <w:ilvl w:val="0"/>
          <w:numId w:val="8"/>
        </w:numPr>
        <w:spacing w:before="240" w:line="336" w:lineRule="auto"/>
        <w:ind w:left="714" w:hanging="357"/>
      </w:pPr>
      <w:r>
        <w:t xml:space="preserve">The child, parent or guardian or the child’s representative asks the police to investigate. </w:t>
      </w:r>
    </w:p>
    <w:p w14:paraId="75B85314" w14:textId="77777777" w:rsidR="00353219" w:rsidRDefault="00353219" w:rsidP="00495277">
      <w:pPr>
        <w:spacing w:before="240" w:after="0"/>
      </w:pPr>
      <w:r>
        <w:t xml:space="preserve">The above excludes where the: </w:t>
      </w:r>
    </w:p>
    <w:p w14:paraId="3B5828B7" w14:textId="1466AD00" w:rsidR="00353219" w:rsidRDefault="00BA4104" w:rsidP="00DD750D">
      <w:pPr>
        <w:pStyle w:val="ListParagraph"/>
        <w:numPr>
          <w:ilvl w:val="0"/>
          <w:numId w:val="9"/>
        </w:numPr>
        <w:spacing w:before="240" w:line="336" w:lineRule="auto"/>
        <w:ind w:left="714" w:hanging="357"/>
      </w:pPr>
      <w:r>
        <w:t>V</w:t>
      </w:r>
      <w:r w:rsidR="00353219">
        <w:t xml:space="preserve">ictim or suspect is an adult </w:t>
      </w:r>
      <w:r w:rsidR="000F53E5">
        <w:t>for example a</w:t>
      </w:r>
      <w:r w:rsidR="00353219">
        <w:t xml:space="preserve"> </w:t>
      </w:r>
      <w:r w:rsidR="00613696">
        <w:t>teacher.</w:t>
      </w:r>
      <w:r w:rsidR="00353219">
        <w:t xml:space="preserve"> </w:t>
      </w:r>
    </w:p>
    <w:p w14:paraId="401ED776" w14:textId="354925A4" w:rsidR="00353219" w:rsidRDefault="00BA4104" w:rsidP="00DD750D">
      <w:pPr>
        <w:pStyle w:val="ListParagraph"/>
        <w:numPr>
          <w:ilvl w:val="0"/>
          <w:numId w:val="9"/>
        </w:numPr>
        <w:spacing w:before="240" w:line="336" w:lineRule="auto"/>
        <w:ind w:left="714" w:hanging="357"/>
      </w:pPr>
      <w:r>
        <w:t>V</w:t>
      </w:r>
      <w:r w:rsidR="00353219">
        <w:t>ictim or suspect is not a pupil at the school where the incident has occurred</w:t>
      </w:r>
      <w:r w:rsidR="00613696">
        <w:t>.</w:t>
      </w:r>
      <w:r w:rsidR="00353219">
        <w:t xml:space="preserve">  </w:t>
      </w:r>
    </w:p>
    <w:p w14:paraId="7A3CA1AE" w14:textId="778E6172" w:rsidR="00353219" w:rsidRDefault="00BA4104" w:rsidP="00DD750D">
      <w:pPr>
        <w:pStyle w:val="ListParagraph"/>
        <w:numPr>
          <w:ilvl w:val="0"/>
          <w:numId w:val="9"/>
        </w:numPr>
        <w:spacing w:before="240" w:line="336" w:lineRule="auto"/>
        <w:ind w:left="714" w:hanging="357"/>
      </w:pPr>
      <w:r>
        <w:t>I</w:t>
      </w:r>
      <w:r w:rsidR="00353219">
        <w:t>ncident has occurred on school transport to or from school</w:t>
      </w:r>
      <w:r w:rsidR="00613696">
        <w:t>.</w:t>
      </w:r>
      <w:r w:rsidR="00353219">
        <w:t xml:space="preserve"> </w:t>
      </w:r>
    </w:p>
    <w:p w14:paraId="03138BEC" w14:textId="4618FA6C" w:rsidR="00353219" w:rsidRDefault="00BA4104" w:rsidP="00DD750D">
      <w:pPr>
        <w:pStyle w:val="ListParagraph"/>
        <w:numPr>
          <w:ilvl w:val="0"/>
          <w:numId w:val="9"/>
        </w:numPr>
        <w:spacing w:before="240" w:line="336" w:lineRule="auto"/>
        <w:ind w:left="714" w:hanging="357"/>
      </w:pPr>
      <w:r>
        <w:t>I</w:t>
      </w:r>
      <w:r w:rsidR="00353219">
        <w:t>ncident has occurred on a school trip</w:t>
      </w:r>
      <w:r w:rsidR="00613696">
        <w:t>.</w:t>
      </w:r>
      <w:r w:rsidR="00353219">
        <w:t xml:space="preserve"> </w:t>
      </w:r>
    </w:p>
    <w:p w14:paraId="1FEB8C04" w14:textId="420C7180" w:rsidR="00353219" w:rsidRDefault="00BA4104" w:rsidP="00DD750D">
      <w:pPr>
        <w:pStyle w:val="ListParagraph"/>
        <w:numPr>
          <w:ilvl w:val="0"/>
          <w:numId w:val="9"/>
        </w:numPr>
        <w:spacing w:before="240" w:line="336" w:lineRule="auto"/>
        <w:ind w:left="714" w:hanging="357"/>
      </w:pPr>
      <w:r>
        <w:t>I</w:t>
      </w:r>
      <w:r w:rsidR="00353219">
        <w:t>ncident has occurred out with normal school hours</w:t>
      </w:r>
      <w:r w:rsidR="00613696">
        <w:t>.</w:t>
      </w:r>
      <w:r w:rsidR="00353219">
        <w:t xml:space="preserve"> </w:t>
      </w:r>
    </w:p>
    <w:p w14:paraId="2A674089" w14:textId="77777777" w:rsidR="00353219" w:rsidRDefault="00353219" w:rsidP="00DD750D">
      <w:pPr>
        <w:spacing w:before="240" w:after="0" w:line="336" w:lineRule="auto"/>
      </w:pPr>
      <w:r>
        <w:t xml:space="preserve">The term "school premises" includes residential schools, however, the incident must have occurred during normal school hours within the confines of the teaching or recreational area for the above practice to be considered. </w:t>
      </w:r>
    </w:p>
    <w:p w14:paraId="7A3F649D" w14:textId="1DE22859" w:rsidR="00A6757A" w:rsidRDefault="00353219" w:rsidP="00DD750D">
      <w:pPr>
        <w:spacing w:before="240" w:after="0" w:line="336" w:lineRule="auto"/>
      </w:pPr>
      <w:r>
        <w:t xml:space="preserve">*A serious incident is one that has led / is intended to </w:t>
      </w:r>
      <w:r w:rsidR="00613696">
        <w:t>lead / be</w:t>
      </w:r>
      <w:r>
        <w:t xml:space="preserve"> likely to lead / or threatened to lead to serious harm or loss t</w:t>
      </w:r>
      <w:r w:rsidR="00CC2AB6">
        <w:t>o any school child.</w:t>
      </w:r>
    </w:p>
    <w:p w14:paraId="73ACA48D" w14:textId="77777777" w:rsidR="00353219" w:rsidRDefault="00353219" w:rsidP="00BA4104">
      <w:pPr>
        <w:pStyle w:val="Heading3"/>
      </w:pPr>
      <w:bookmarkStart w:id="39" w:name="_Toc173389583"/>
      <w:r>
        <w:lastRenderedPageBreak/>
        <w:t>Disposal Options</w:t>
      </w:r>
      <w:bookmarkEnd w:id="39"/>
    </w:p>
    <w:p w14:paraId="166F8B1E" w14:textId="47087A77" w:rsidR="00613696" w:rsidRPr="00BA4104" w:rsidRDefault="00353219" w:rsidP="00032A62">
      <w:pPr>
        <w:spacing w:before="240" w:after="0" w:line="336" w:lineRule="auto"/>
        <w:rPr>
          <w:rFonts w:eastAsia="Times New Roman"/>
        </w:rPr>
      </w:pPr>
      <w:r>
        <w:t>When responding to an incident involving a child in conflict with the law, the rights and welfare of the child must be considered together with our responsibility to protect the public and ensure victims are granted an effective remedy. Divisional Youth Justice Assessors will review the incident and the child's welfare, which will determine the appropriate course of action.</w:t>
      </w:r>
    </w:p>
    <w:p w14:paraId="51FAF44A" w14:textId="08328D9E" w:rsidR="00353219" w:rsidRDefault="00353219" w:rsidP="00AB57A9">
      <w:pPr>
        <w:pStyle w:val="Heading4"/>
      </w:pPr>
      <w:r>
        <w:t>Prevention through Education</w:t>
      </w:r>
    </w:p>
    <w:p w14:paraId="237A9B05" w14:textId="45D5A539" w:rsidR="00353219" w:rsidRDefault="00353219" w:rsidP="00032A62">
      <w:pPr>
        <w:spacing w:before="240" w:after="0" w:line="336" w:lineRule="auto"/>
      </w:pPr>
      <w:r>
        <w:t xml:space="preserve">Officers and staff should identify all opportunities to work with partners to prevent the harm caused by </w:t>
      </w:r>
      <w:r w:rsidR="00DA27DF">
        <w:t>hate crime and NCHIs</w:t>
      </w:r>
      <w:r>
        <w:t xml:space="preserve">. </w:t>
      </w:r>
    </w:p>
    <w:p w14:paraId="1A3AB734" w14:textId="6E702284" w:rsidR="000F3911" w:rsidRDefault="00353219" w:rsidP="00032A62">
      <w:pPr>
        <w:spacing w:before="240" w:after="0" w:line="336" w:lineRule="auto"/>
        <w:rPr>
          <w:rFonts w:cs="Arial"/>
          <w:szCs w:val="24"/>
        </w:rPr>
      </w:pPr>
      <w:r>
        <w:t xml:space="preserve">Educational materials aimed at preventing prejudice related behaviour are available through I Am Me Scotland’s </w:t>
      </w:r>
      <w:r w:rsidRPr="00607F76">
        <w:t>Learning Platform</w:t>
      </w:r>
      <w:r>
        <w:rPr>
          <w:rFonts w:cs="Arial"/>
          <w:szCs w:val="24"/>
        </w:rPr>
        <w:t>.</w:t>
      </w:r>
      <w:r w:rsidR="00DA29D2">
        <w:rPr>
          <w:rFonts w:cs="Arial"/>
          <w:szCs w:val="24"/>
        </w:rPr>
        <w:t xml:space="preserve"> </w:t>
      </w:r>
      <w:r w:rsidR="000F3911" w:rsidRPr="00DD750D">
        <w:rPr>
          <w:rFonts w:cs="Arial"/>
          <w:szCs w:val="24"/>
        </w:rPr>
        <w:t xml:space="preserve">This includes the ‘You Judge’ resources which were developed in partnership by </w:t>
      </w:r>
      <w:r w:rsidRPr="00DD750D">
        <w:rPr>
          <w:rFonts w:cs="Arial"/>
          <w:szCs w:val="24"/>
        </w:rPr>
        <w:t>I Am Me Scotland</w:t>
      </w:r>
      <w:r w:rsidR="000F3911" w:rsidRPr="00DD750D">
        <w:rPr>
          <w:rFonts w:cs="Arial"/>
          <w:szCs w:val="24"/>
        </w:rPr>
        <w:t xml:space="preserve">, Police </w:t>
      </w:r>
      <w:proofErr w:type="gramStart"/>
      <w:r w:rsidR="000F3911" w:rsidRPr="00DD750D">
        <w:rPr>
          <w:rFonts w:cs="Arial"/>
          <w:szCs w:val="24"/>
        </w:rPr>
        <w:t>Scotland</w:t>
      </w:r>
      <w:proofErr w:type="gramEnd"/>
      <w:r w:rsidR="000F3911" w:rsidRPr="00DD750D">
        <w:rPr>
          <w:rFonts w:cs="Arial"/>
          <w:szCs w:val="24"/>
        </w:rPr>
        <w:t xml:space="preserve"> and the Crown Office Procurator Fiscal Service.</w:t>
      </w:r>
      <w:r w:rsidR="000F3911">
        <w:rPr>
          <w:rFonts w:cs="Arial"/>
          <w:szCs w:val="24"/>
        </w:rPr>
        <w:t xml:space="preserve"> </w:t>
      </w:r>
    </w:p>
    <w:p w14:paraId="3199C404" w14:textId="19F9ABA6" w:rsidR="00353219" w:rsidRDefault="000F3911" w:rsidP="00032A62">
      <w:pPr>
        <w:spacing w:before="240" w:after="0" w:line="336" w:lineRule="auto"/>
        <w:rPr>
          <w:rFonts w:cs="Arial"/>
          <w:szCs w:val="24"/>
        </w:rPr>
      </w:pPr>
      <w:r>
        <w:rPr>
          <w:rFonts w:cs="Arial"/>
          <w:szCs w:val="24"/>
        </w:rPr>
        <w:t xml:space="preserve">I Am Me </w:t>
      </w:r>
      <w:r w:rsidR="00353219">
        <w:rPr>
          <w:rFonts w:cs="Arial"/>
          <w:szCs w:val="24"/>
        </w:rPr>
        <w:t xml:space="preserve">are a charity raising awareness of disability prejudice. Their materials are also inclusive of other forms of prejudice. </w:t>
      </w:r>
    </w:p>
    <w:p w14:paraId="46D2FEB4" w14:textId="3A2D5248" w:rsidR="002D4873" w:rsidRDefault="002D4873" w:rsidP="00B57C8F">
      <w:pPr>
        <w:pStyle w:val="Heading2"/>
        <w:numPr>
          <w:ilvl w:val="0"/>
          <w:numId w:val="36"/>
        </w:numPr>
        <w:ind w:left="357" w:hanging="357"/>
      </w:pPr>
      <w:bookmarkStart w:id="40" w:name="_Toc173389584"/>
      <w:r>
        <w:t>Online hate</w:t>
      </w:r>
      <w:bookmarkEnd w:id="40"/>
      <w:r>
        <w:t xml:space="preserve"> </w:t>
      </w:r>
    </w:p>
    <w:p w14:paraId="7CEE0691" w14:textId="210703D3" w:rsidR="00B95894" w:rsidRPr="00495277" w:rsidRDefault="00B95894" w:rsidP="00AB57A9">
      <w:pPr>
        <w:pStyle w:val="Heading3"/>
      </w:pPr>
      <w:bookmarkStart w:id="41" w:name="_Toc173389585"/>
      <w:r w:rsidRPr="00495277">
        <w:t>Guidance when responding to reports of online</w:t>
      </w:r>
      <w:r w:rsidR="00DA29D2" w:rsidRPr="00495277">
        <w:t xml:space="preserve"> </w:t>
      </w:r>
      <w:proofErr w:type="gramStart"/>
      <w:r w:rsidR="00613696" w:rsidRPr="00495277">
        <w:t>hate</w:t>
      </w:r>
      <w:bookmarkEnd w:id="41"/>
      <w:proofErr w:type="gramEnd"/>
    </w:p>
    <w:p w14:paraId="33109C75" w14:textId="255DC98C" w:rsidR="00B95894" w:rsidRDefault="00B95894" w:rsidP="00032A62">
      <w:pPr>
        <w:spacing w:before="240" w:after="0" w:line="336" w:lineRule="auto"/>
        <w:rPr>
          <w:rFonts w:cs="Arial"/>
          <w:szCs w:val="24"/>
        </w:rPr>
      </w:pPr>
      <w:r>
        <w:rPr>
          <w:rFonts w:cs="Arial"/>
          <w:szCs w:val="24"/>
        </w:rPr>
        <w:t xml:space="preserve">Should a report be received of </w:t>
      </w:r>
      <w:r w:rsidR="00DA29D2">
        <w:rPr>
          <w:rFonts w:cs="Arial"/>
          <w:szCs w:val="24"/>
        </w:rPr>
        <w:t xml:space="preserve">malice and </w:t>
      </w:r>
      <w:r w:rsidR="003B63AD">
        <w:rPr>
          <w:rFonts w:cs="Arial"/>
          <w:szCs w:val="24"/>
        </w:rPr>
        <w:t>ill will</w:t>
      </w:r>
      <w:r w:rsidR="00DA29D2">
        <w:rPr>
          <w:rFonts w:cs="Arial"/>
          <w:szCs w:val="24"/>
        </w:rPr>
        <w:t xml:space="preserve"> (</w:t>
      </w:r>
      <w:r>
        <w:rPr>
          <w:rFonts w:cs="Arial"/>
          <w:szCs w:val="24"/>
        </w:rPr>
        <w:t>hostility or prejudice</w:t>
      </w:r>
      <w:r w:rsidR="00DA29D2">
        <w:rPr>
          <w:rFonts w:cs="Arial"/>
          <w:szCs w:val="24"/>
        </w:rPr>
        <w:t>)</w:t>
      </w:r>
      <w:r>
        <w:rPr>
          <w:rFonts w:cs="Arial"/>
          <w:szCs w:val="24"/>
        </w:rPr>
        <w:t xml:space="preserve"> where there is an online aspect, pleas</w:t>
      </w:r>
      <w:r w:rsidR="00352A62">
        <w:rPr>
          <w:rFonts w:cs="Arial"/>
          <w:szCs w:val="24"/>
        </w:rPr>
        <w:t xml:space="preserve">e </w:t>
      </w:r>
      <w:r>
        <w:rPr>
          <w:rFonts w:cs="Arial"/>
          <w:szCs w:val="24"/>
        </w:rPr>
        <w:t>follow the below guidance</w:t>
      </w:r>
      <w:r w:rsidR="00352A62">
        <w:rPr>
          <w:rFonts w:cs="Arial"/>
          <w:szCs w:val="24"/>
        </w:rPr>
        <w:t xml:space="preserve"> </w:t>
      </w:r>
      <w:r w:rsidR="00352A62" w:rsidRPr="00DD750D">
        <w:rPr>
          <w:rFonts w:cs="Arial"/>
          <w:szCs w:val="24"/>
        </w:rPr>
        <w:t>(see links for more information)</w:t>
      </w:r>
      <w:r w:rsidRPr="00DD750D">
        <w:rPr>
          <w:rFonts w:cs="Arial"/>
          <w:szCs w:val="24"/>
        </w:rPr>
        <w:t>:</w:t>
      </w:r>
    </w:p>
    <w:p w14:paraId="1F4F0966" w14:textId="77777777" w:rsidR="00B95894" w:rsidRDefault="00B95894" w:rsidP="00032A62">
      <w:pPr>
        <w:spacing w:before="240" w:after="0" w:line="336" w:lineRule="auto"/>
        <w:rPr>
          <w:rFonts w:cs="Arial"/>
          <w:szCs w:val="24"/>
        </w:rPr>
      </w:pPr>
      <w:r>
        <w:rPr>
          <w:rFonts w:cs="Arial"/>
          <w:szCs w:val="24"/>
        </w:rPr>
        <w:t>It may be necessary to capture posts made on social media platforms which constitute a hate crime for the purposes of securing evidence and identifying suspects.</w:t>
      </w:r>
    </w:p>
    <w:p w14:paraId="3628602D" w14:textId="77777777" w:rsidR="00B95894" w:rsidRPr="00AB57A9" w:rsidRDefault="00B95894" w:rsidP="00DD750D">
      <w:pPr>
        <w:pStyle w:val="ListParagraph"/>
        <w:numPr>
          <w:ilvl w:val="0"/>
          <w:numId w:val="9"/>
        </w:numPr>
        <w:spacing w:before="240" w:line="336" w:lineRule="auto"/>
        <w:ind w:left="714" w:hanging="357"/>
        <w:rPr>
          <w:rFonts w:cs="Arial"/>
        </w:rPr>
      </w:pPr>
      <w:r w:rsidRPr="00AB57A9">
        <w:rPr>
          <w:rFonts w:cs="Arial"/>
        </w:rPr>
        <w:t>If this is being reported by an individual then best practice would be to obtain screenshots of the posts / platform, provided by the reporter, ideally capturing the URL and/or usernames of the person responsible for the relevant posts.</w:t>
      </w:r>
    </w:p>
    <w:p w14:paraId="1ADF8E2B" w14:textId="77777777" w:rsidR="00AB57A9" w:rsidRPr="00AB57A9" w:rsidRDefault="00B95894" w:rsidP="00DD750D">
      <w:pPr>
        <w:pStyle w:val="ListParagraph"/>
        <w:numPr>
          <w:ilvl w:val="0"/>
          <w:numId w:val="9"/>
        </w:numPr>
        <w:spacing w:before="240" w:line="336" w:lineRule="auto"/>
        <w:ind w:left="714" w:hanging="357"/>
        <w:rPr>
          <w:rFonts w:cs="Arial"/>
        </w:rPr>
      </w:pPr>
      <w:r w:rsidRPr="00AB57A9">
        <w:rPr>
          <w:rFonts w:cs="Arial"/>
        </w:rPr>
        <w:lastRenderedPageBreak/>
        <w:t xml:space="preserve">If police are being directed to online posts, for example, via an anonymous reporter, it may be necessary for a trained officer to capture this in an evidential format.  In this case officers should seek assistance from a Research </w:t>
      </w:r>
      <w:r w:rsidR="00613696" w:rsidRPr="00AB57A9">
        <w:rPr>
          <w:rFonts w:cs="Arial"/>
        </w:rPr>
        <w:t>Open-Source</w:t>
      </w:r>
      <w:r w:rsidRPr="00AB57A9">
        <w:rPr>
          <w:rFonts w:cs="Arial"/>
        </w:rPr>
        <w:t xml:space="preserve"> Internet and Email (ROSIE) trained officer.  </w:t>
      </w:r>
    </w:p>
    <w:p w14:paraId="45FE7B2F" w14:textId="3C1C0B05" w:rsidR="00B95894" w:rsidRPr="00AB57A9" w:rsidRDefault="00B95894" w:rsidP="00DD750D">
      <w:pPr>
        <w:pStyle w:val="ListParagraph"/>
        <w:numPr>
          <w:ilvl w:val="0"/>
          <w:numId w:val="9"/>
        </w:numPr>
        <w:spacing w:before="240" w:line="336" w:lineRule="auto"/>
        <w:ind w:left="714" w:hanging="357"/>
        <w:rPr>
          <w:rFonts w:cs="Arial"/>
        </w:rPr>
      </w:pPr>
      <w:r w:rsidRPr="00AB57A9">
        <w:rPr>
          <w:rFonts w:cs="Arial"/>
        </w:rPr>
        <w:t xml:space="preserve">Available / on duty officers can be identified from searching for the ROSIE skill / specialism on the Contact Database section of Scope.  ROSIE officers will utilise a Standalone Computer or Portal Solution from a networked </w:t>
      </w:r>
      <w:r w:rsidR="00DA29D2" w:rsidRPr="00AB57A9">
        <w:rPr>
          <w:rFonts w:cs="Arial"/>
        </w:rPr>
        <w:t>Police National Network (</w:t>
      </w:r>
      <w:r w:rsidRPr="00AB57A9">
        <w:rPr>
          <w:rFonts w:cs="Arial"/>
        </w:rPr>
        <w:t>PNN</w:t>
      </w:r>
      <w:r w:rsidR="00DA29D2" w:rsidRPr="00AB57A9">
        <w:rPr>
          <w:rFonts w:cs="Arial"/>
        </w:rPr>
        <w:t>)</w:t>
      </w:r>
      <w:r w:rsidRPr="00AB57A9">
        <w:rPr>
          <w:rFonts w:cs="Arial"/>
        </w:rPr>
        <w:t xml:space="preserve"> computer.</w:t>
      </w:r>
    </w:p>
    <w:p w14:paraId="5EE49388" w14:textId="77777777" w:rsidR="00AB57A9" w:rsidRDefault="00AB57A9" w:rsidP="004F7D15">
      <w:pPr>
        <w:pStyle w:val="ListParagraph"/>
        <w:spacing w:before="240" w:after="0"/>
        <w:ind w:left="0"/>
        <w:jc w:val="both"/>
        <w:rPr>
          <w:rFonts w:cs="Arial"/>
          <w:bCs/>
        </w:rPr>
      </w:pPr>
    </w:p>
    <w:p w14:paraId="4EC895F0" w14:textId="37A56370" w:rsidR="00B95894" w:rsidRDefault="00B95894" w:rsidP="00DD750D">
      <w:pPr>
        <w:pStyle w:val="ListParagraph"/>
        <w:spacing w:before="240" w:after="0" w:line="336" w:lineRule="auto"/>
        <w:ind w:left="0"/>
        <w:rPr>
          <w:rFonts w:cs="Arial"/>
          <w:bCs/>
        </w:rPr>
      </w:pPr>
      <w:r w:rsidRPr="00495277">
        <w:rPr>
          <w:rFonts w:cs="Arial"/>
          <w:bCs/>
        </w:rPr>
        <w:t>Applications should not be sent to the Internet Investigations Unit; they should be directed to ROSIE trained officers within divisions in the first instance</w:t>
      </w:r>
      <w:r w:rsidR="00AB57A9">
        <w:rPr>
          <w:rFonts w:cs="Arial"/>
          <w:bCs/>
        </w:rPr>
        <w:t>.</w:t>
      </w:r>
    </w:p>
    <w:p w14:paraId="429121B3" w14:textId="77777777" w:rsidR="00AB57A9" w:rsidRPr="00495277" w:rsidRDefault="00AB57A9" w:rsidP="004F7D15">
      <w:pPr>
        <w:pStyle w:val="ListParagraph"/>
        <w:spacing w:before="240" w:after="0"/>
        <w:ind w:left="0"/>
        <w:jc w:val="both"/>
        <w:rPr>
          <w:rFonts w:cs="Arial"/>
        </w:rPr>
      </w:pPr>
    </w:p>
    <w:p w14:paraId="002CE631" w14:textId="77777777" w:rsidR="00B95894" w:rsidRPr="00AB57A9" w:rsidRDefault="00B95894" w:rsidP="00DD750D">
      <w:pPr>
        <w:pStyle w:val="ListParagraph"/>
        <w:numPr>
          <w:ilvl w:val="0"/>
          <w:numId w:val="9"/>
        </w:numPr>
        <w:spacing w:before="240" w:line="336" w:lineRule="auto"/>
        <w:ind w:left="714" w:hanging="357"/>
        <w:rPr>
          <w:rFonts w:cs="Arial"/>
        </w:rPr>
      </w:pPr>
      <w:r w:rsidRPr="00AB57A9">
        <w:rPr>
          <w:rFonts w:cs="Arial"/>
        </w:rPr>
        <w:t>ROSIE trained officers are a national resource and if their assistance is required for the purpose of capturing online posts, geographical location is irrelevant.  However, utilising a ROSIE officer within the same division would be preferable due to potential future court citations.</w:t>
      </w:r>
    </w:p>
    <w:p w14:paraId="55879CA6" w14:textId="2E83DAEE" w:rsidR="00B95894" w:rsidRPr="00AB57A9" w:rsidRDefault="00B95894" w:rsidP="00DD750D">
      <w:pPr>
        <w:pStyle w:val="ListParagraph"/>
        <w:numPr>
          <w:ilvl w:val="0"/>
          <w:numId w:val="9"/>
        </w:numPr>
        <w:spacing w:before="240" w:line="336" w:lineRule="auto"/>
        <w:ind w:left="714" w:hanging="357"/>
        <w:rPr>
          <w:rFonts w:cs="Arial"/>
        </w:rPr>
      </w:pPr>
      <w:r w:rsidRPr="00AB57A9">
        <w:rPr>
          <w:rFonts w:cs="Arial"/>
        </w:rPr>
        <w:t xml:space="preserve">Once screenshots or evidential captures are obtained, undertake conventional lines of enquiry, for example, </w:t>
      </w:r>
      <w:r w:rsidR="00613696" w:rsidRPr="00AB57A9">
        <w:rPr>
          <w:rFonts w:cs="Arial"/>
        </w:rPr>
        <w:t>open-source</w:t>
      </w:r>
      <w:r w:rsidRPr="00AB57A9">
        <w:rPr>
          <w:rFonts w:cs="Arial"/>
        </w:rPr>
        <w:t xml:space="preserve"> checks on </w:t>
      </w:r>
      <w:r w:rsidR="003410E6" w:rsidRPr="00AB57A9">
        <w:rPr>
          <w:rFonts w:cs="Arial"/>
        </w:rPr>
        <w:t>usernames</w:t>
      </w:r>
      <w:r w:rsidRPr="00AB57A9">
        <w:rPr>
          <w:rFonts w:cs="Arial"/>
        </w:rPr>
        <w:t xml:space="preserve">, emails, </w:t>
      </w:r>
      <w:r w:rsidR="004F7D15" w:rsidRPr="00AB57A9">
        <w:rPr>
          <w:rFonts w:cs="Arial"/>
        </w:rPr>
        <w:t>and witness</w:t>
      </w:r>
      <w:r w:rsidRPr="00AB57A9">
        <w:rPr>
          <w:rFonts w:cs="Arial"/>
        </w:rPr>
        <w:t xml:space="preserve"> statements (</w:t>
      </w:r>
      <w:proofErr w:type="gramStart"/>
      <w:r w:rsidRPr="00AB57A9">
        <w:rPr>
          <w:rFonts w:cs="Arial"/>
        </w:rPr>
        <w:t>in an effort to</w:t>
      </w:r>
      <w:proofErr w:type="gramEnd"/>
      <w:r w:rsidRPr="00AB57A9">
        <w:rPr>
          <w:rFonts w:cs="Arial"/>
        </w:rPr>
        <w:t xml:space="preserve"> identify the person responsible without the need for more intrusive means). </w:t>
      </w:r>
    </w:p>
    <w:p w14:paraId="4E9164A5" w14:textId="65A7A877" w:rsidR="00B95894" w:rsidRPr="00DD750D" w:rsidRDefault="00B95894" w:rsidP="00DD750D">
      <w:pPr>
        <w:pStyle w:val="ListParagraph"/>
        <w:numPr>
          <w:ilvl w:val="0"/>
          <w:numId w:val="9"/>
        </w:numPr>
        <w:spacing w:before="240" w:line="336" w:lineRule="auto"/>
        <w:ind w:left="714" w:hanging="357"/>
        <w:rPr>
          <w:rFonts w:cs="Arial"/>
        </w:rPr>
      </w:pPr>
      <w:r w:rsidRPr="00AB57A9">
        <w:rPr>
          <w:rFonts w:cs="Arial"/>
        </w:rPr>
        <w:t xml:space="preserve">If conventional lines of enquiry to identify account user have been exhausted, it may be necessary to submit a Communications Data application via the Communications Investigations Unit (CIU).  This is for the purpose of identifying the individual who has posted the relevant comment/s.  Applications should be made </w:t>
      </w:r>
      <w:r w:rsidRPr="00DD750D">
        <w:rPr>
          <w:rFonts w:cs="Arial"/>
        </w:rPr>
        <w:t xml:space="preserve">via </w:t>
      </w:r>
      <w:proofErr w:type="spellStart"/>
      <w:r w:rsidRPr="00DD750D">
        <w:rPr>
          <w:rFonts w:cs="Arial"/>
        </w:rPr>
        <w:t>Cy</w:t>
      </w:r>
      <w:r w:rsidR="006F45B1" w:rsidRPr="00DD750D">
        <w:rPr>
          <w:rFonts w:cs="Arial"/>
        </w:rPr>
        <w:t>c</w:t>
      </w:r>
      <w:r w:rsidRPr="00DD750D">
        <w:rPr>
          <w:rFonts w:cs="Arial"/>
        </w:rPr>
        <w:t>Comms</w:t>
      </w:r>
      <w:proofErr w:type="spellEnd"/>
      <w:r w:rsidRPr="00DD750D">
        <w:rPr>
          <w:rFonts w:cs="Arial"/>
        </w:rPr>
        <w:t>.</w:t>
      </w:r>
    </w:p>
    <w:p w14:paraId="3ACEFC16" w14:textId="77777777" w:rsidR="00B95894" w:rsidRPr="00AB57A9" w:rsidRDefault="00B95894" w:rsidP="00DD750D">
      <w:pPr>
        <w:pStyle w:val="ListParagraph"/>
        <w:numPr>
          <w:ilvl w:val="0"/>
          <w:numId w:val="9"/>
        </w:numPr>
        <w:spacing w:before="240" w:line="336" w:lineRule="auto"/>
        <w:ind w:left="714" w:hanging="357"/>
        <w:rPr>
          <w:rFonts w:cs="Arial"/>
        </w:rPr>
      </w:pPr>
      <w:r w:rsidRPr="00AB57A9">
        <w:rPr>
          <w:rFonts w:cs="Arial"/>
        </w:rPr>
        <w:t xml:space="preserve">To acquire Event Data under the Investigatory Powers Act 2016 the serious crime threshold needs to be met (Section 3.5 of the Act defines the serious crime threshold). </w:t>
      </w:r>
    </w:p>
    <w:p w14:paraId="31A9B248" w14:textId="77777777" w:rsidR="00B95894" w:rsidRPr="00AB57A9" w:rsidRDefault="00B95894" w:rsidP="00DD750D">
      <w:pPr>
        <w:pStyle w:val="ListParagraph"/>
        <w:numPr>
          <w:ilvl w:val="0"/>
          <w:numId w:val="9"/>
        </w:numPr>
        <w:spacing w:before="240" w:line="336" w:lineRule="auto"/>
        <w:ind w:left="714" w:hanging="357"/>
        <w:rPr>
          <w:rFonts w:cs="Arial"/>
        </w:rPr>
      </w:pPr>
      <w:r w:rsidRPr="00AB57A9">
        <w:rPr>
          <w:rFonts w:cs="Arial"/>
        </w:rPr>
        <w:t xml:space="preserve">Enquiry officers should review the CIU FAQs on the intranet and where additional guidance is required liaise with the CIU. </w:t>
      </w:r>
    </w:p>
    <w:p w14:paraId="56294946" w14:textId="77777777" w:rsidR="00B95894" w:rsidRDefault="00B95894" w:rsidP="00495277">
      <w:pPr>
        <w:pStyle w:val="ListParagraph"/>
        <w:spacing w:before="240" w:after="0"/>
        <w:ind w:left="0"/>
        <w:rPr>
          <w:rFonts w:cs="Arial"/>
        </w:rPr>
      </w:pPr>
    </w:p>
    <w:p w14:paraId="08ECE976" w14:textId="49301491" w:rsidR="00B95894" w:rsidRDefault="00B95894" w:rsidP="00DD750D">
      <w:pPr>
        <w:pStyle w:val="ListParagraph"/>
        <w:spacing w:before="240" w:after="0" w:line="336" w:lineRule="auto"/>
        <w:ind w:left="0"/>
        <w:rPr>
          <w:rFonts w:cs="Arial"/>
        </w:rPr>
      </w:pPr>
      <w:r>
        <w:rPr>
          <w:rFonts w:cs="Arial"/>
        </w:rPr>
        <w:t>Helpful links</w:t>
      </w:r>
      <w:r w:rsidR="00495277">
        <w:rPr>
          <w:rFonts w:cs="Arial"/>
        </w:rPr>
        <w:t>:</w:t>
      </w:r>
      <w:r>
        <w:rPr>
          <w:rFonts w:cs="Arial"/>
        </w:rPr>
        <w:t xml:space="preserve"> </w:t>
      </w:r>
    </w:p>
    <w:p w14:paraId="03C4FDFB" w14:textId="66F8A788" w:rsidR="00B95894" w:rsidRPr="00DD750D" w:rsidRDefault="006800E8" w:rsidP="00DD750D">
      <w:pPr>
        <w:pStyle w:val="ListParagraph"/>
        <w:numPr>
          <w:ilvl w:val="0"/>
          <w:numId w:val="29"/>
        </w:numPr>
        <w:spacing w:before="240" w:line="336" w:lineRule="auto"/>
        <w:ind w:left="714" w:hanging="357"/>
        <w:rPr>
          <w:rFonts w:cs="Arial"/>
        </w:rPr>
      </w:pPr>
      <w:proofErr w:type="spellStart"/>
      <w:r w:rsidRPr="00607F76">
        <w:t>CycComms</w:t>
      </w:r>
      <w:proofErr w:type="spellEnd"/>
      <w:r w:rsidRPr="00607F76">
        <w:t xml:space="preserve"> </w:t>
      </w:r>
      <w:r w:rsidR="00B95894" w:rsidRPr="00DD750D">
        <w:rPr>
          <w:rStyle w:val="Hyperlink"/>
        </w:rPr>
        <w:t xml:space="preserve"> </w:t>
      </w:r>
    </w:p>
    <w:p w14:paraId="1C3994A3" w14:textId="2DA3BD7E" w:rsidR="00B95894" w:rsidRPr="00495277" w:rsidRDefault="00B95894" w:rsidP="00DD750D">
      <w:pPr>
        <w:pStyle w:val="ListParagraph"/>
        <w:numPr>
          <w:ilvl w:val="0"/>
          <w:numId w:val="29"/>
        </w:numPr>
        <w:spacing w:before="240" w:line="336" w:lineRule="auto"/>
        <w:ind w:left="714" w:hanging="357"/>
        <w:rPr>
          <w:rFonts w:cs="Arial"/>
        </w:rPr>
      </w:pPr>
      <w:r w:rsidRPr="00607F76">
        <w:t xml:space="preserve">Internet Investigations Unit </w:t>
      </w:r>
      <w:r w:rsidRPr="00495277">
        <w:rPr>
          <w:rFonts w:cs="Arial"/>
        </w:rPr>
        <w:t xml:space="preserve"> </w:t>
      </w:r>
    </w:p>
    <w:p w14:paraId="2A7E0889" w14:textId="40FB7C2D" w:rsidR="0030094D" w:rsidRPr="002942C2" w:rsidRDefault="0030094D" w:rsidP="00B57C8F">
      <w:pPr>
        <w:pStyle w:val="Heading2"/>
        <w:numPr>
          <w:ilvl w:val="0"/>
          <w:numId w:val="36"/>
        </w:numPr>
        <w:ind w:left="357" w:hanging="357"/>
      </w:pPr>
      <w:r>
        <w:lastRenderedPageBreak/>
        <w:t xml:space="preserve"> </w:t>
      </w:r>
      <w:bookmarkStart w:id="42" w:name="_Toc173389586"/>
      <w:r w:rsidR="00ED024C" w:rsidRPr="002942C2">
        <w:t>Intelligence</w:t>
      </w:r>
      <w:bookmarkEnd w:id="42"/>
      <w:r w:rsidR="00ED024C" w:rsidRPr="002942C2">
        <w:t xml:space="preserve"> </w:t>
      </w:r>
    </w:p>
    <w:p w14:paraId="70AFBC9D" w14:textId="04D51204" w:rsidR="00C17ED2" w:rsidRDefault="00C17ED2" w:rsidP="008D6C43">
      <w:pPr>
        <w:spacing w:before="240" w:after="0" w:line="336" w:lineRule="auto"/>
        <w:rPr>
          <w:rFonts w:cs="Arial"/>
          <w:szCs w:val="24"/>
        </w:rPr>
      </w:pPr>
      <w:r w:rsidRPr="0085470D">
        <w:rPr>
          <w:rFonts w:cs="Arial"/>
          <w:szCs w:val="24"/>
        </w:rPr>
        <w:t xml:space="preserve">The gathering of intelligence </w:t>
      </w:r>
      <w:r>
        <w:rPr>
          <w:rFonts w:cs="Arial"/>
          <w:szCs w:val="24"/>
        </w:rPr>
        <w:t xml:space="preserve">is vital to tackling the harm caused by </w:t>
      </w:r>
      <w:r w:rsidR="00DA29D2">
        <w:rPr>
          <w:rFonts w:cs="Arial"/>
          <w:szCs w:val="24"/>
        </w:rPr>
        <w:t xml:space="preserve">malice and </w:t>
      </w:r>
      <w:r w:rsidR="003B63AD">
        <w:rPr>
          <w:rFonts w:cs="Arial"/>
          <w:szCs w:val="24"/>
        </w:rPr>
        <w:t>ill will</w:t>
      </w:r>
      <w:r w:rsidR="00DA29D2">
        <w:rPr>
          <w:rFonts w:cs="Arial"/>
          <w:szCs w:val="24"/>
        </w:rPr>
        <w:t xml:space="preserve"> (</w:t>
      </w:r>
      <w:r>
        <w:rPr>
          <w:rFonts w:cs="Arial"/>
          <w:szCs w:val="24"/>
        </w:rPr>
        <w:t>hostility and prejudice</w:t>
      </w:r>
      <w:r w:rsidR="00DA29D2">
        <w:rPr>
          <w:rFonts w:cs="Arial"/>
          <w:szCs w:val="24"/>
        </w:rPr>
        <w:t>)</w:t>
      </w:r>
      <w:r>
        <w:rPr>
          <w:rFonts w:cs="Arial"/>
          <w:szCs w:val="24"/>
        </w:rPr>
        <w:t xml:space="preserve">. </w:t>
      </w:r>
    </w:p>
    <w:p w14:paraId="20E3BB56" w14:textId="0A66491D" w:rsidR="00C17ED2" w:rsidRPr="0085470D" w:rsidRDefault="00C17ED2" w:rsidP="008D6C43">
      <w:pPr>
        <w:spacing w:before="240" w:after="0" w:line="336" w:lineRule="auto"/>
        <w:rPr>
          <w:rFonts w:cs="Arial"/>
          <w:szCs w:val="24"/>
        </w:rPr>
      </w:pPr>
      <w:r>
        <w:rPr>
          <w:rFonts w:cs="Arial"/>
          <w:szCs w:val="24"/>
        </w:rPr>
        <w:t>The submission of intelligence relating to h</w:t>
      </w:r>
      <w:r w:rsidRPr="0085470D">
        <w:rPr>
          <w:rFonts w:cs="Arial"/>
          <w:szCs w:val="24"/>
        </w:rPr>
        <w:t xml:space="preserve">ate </w:t>
      </w:r>
      <w:r>
        <w:rPr>
          <w:rFonts w:cs="Arial"/>
          <w:szCs w:val="24"/>
        </w:rPr>
        <w:t>c</w:t>
      </w:r>
      <w:r w:rsidRPr="0085470D">
        <w:rPr>
          <w:rFonts w:cs="Arial"/>
          <w:szCs w:val="24"/>
        </w:rPr>
        <w:t xml:space="preserve">rime and </w:t>
      </w:r>
      <w:r w:rsidR="002D4873">
        <w:rPr>
          <w:rFonts w:cs="Arial"/>
          <w:szCs w:val="24"/>
        </w:rPr>
        <w:t>NCHIs</w:t>
      </w:r>
      <w:r>
        <w:rPr>
          <w:rFonts w:cs="Arial"/>
          <w:szCs w:val="24"/>
        </w:rPr>
        <w:t xml:space="preserve"> </w:t>
      </w:r>
      <w:r w:rsidRPr="0085470D">
        <w:rPr>
          <w:rFonts w:cs="Arial"/>
          <w:szCs w:val="24"/>
        </w:rPr>
        <w:t xml:space="preserve">should be subject to the same considerations as any other incident, </w:t>
      </w:r>
      <w:r w:rsidR="00352A62" w:rsidRPr="0085470D">
        <w:rPr>
          <w:rFonts w:cs="Arial"/>
          <w:szCs w:val="24"/>
        </w:rPr>
        <w:t>crime,</w:t>
      </w:r>
      <w:r w:rsidRPr="0085470D">
        <w:rPr>
          <w:rFonts w:cs="Arial"/>
          <w:szCs w:val="24"/>
        </w:rPr>
        <w:t xml:space="preserve"> or event that police officers or police staff deal with. </w:t>
      </w:r>
    </w:p>
    <w:p w14:paraId="3D6E7DA6" w14:textId="116EEF61" w:rsidR="00C17ED2" w:rsidRPr="0085470D" w:rsidRDefault="00C17ED2" w:rsidP="008D6C43">
      <w:pPr>
        <w:spacing w:before="240" w:after="0" w:line="336" w:lineRule="auto"/>
        <w:rPr>
          <w:rFonts w:cs="Arial"/>
          <w:szCs w:val="24"/>
        </w:rPr>
      </w:pPr>
      <w:r w:rsidRPr="0085470D">
        <w:rPr>
          <w:rFonts w:cs="Arial"/>
          <w:szCs w:val="24"/>
        </w:rPr>
        <w:t xml:space="preserve">When deciding when to record intelligence, </w:t>
      </w:r>
      <w:r>
        <w:rPr>
          <w:rFonts w:cs="Arial"/>
          <w:szCs w:val="24"/>
        </w:rPr>
        <w:t>officers / staff</w:t>
      </w:r>
      <w:r w:rsidRPr="0085470D">
        <w:rPr>
          <w:rFonts w:cs="Arial"/>
          <w:szCs w:val="24"/>
        </w:rPr>
        <w:t xml:space="preserve"> should use their professional judgement </w:t>
      </w:r>
      <w:r>
        <w:rPr>
          <w:rFonts w:cs="Arial"/>
          <w:szCs w:val="24"/>
        </w:rPr>
        <w:t>and</w:t>
      </w:r>
      <w:r w:rsidRPr="0085470D">
        <w:rPr>
          <w:rFonts w:cs="Arial"/>
          <w:szCs w:val="24"/>
        </w:rPr>
        <w:t xml:space="preserve"> adhere to the </w:t>
      </w:r>
      <w:r w:rsidR="00AB57A9">
        <w:rPr>
          <w:rFonts w:cs="Arial"/>
          <w:szCs w:val="24"/>
        </w:rPr>
        <w:t>s</w:t>
      </w:r>
      <w:r w:rsidRPr="0085470D">
        <w:rPr>
          <w:rFonts w:cs="Arial"/>
          <w:szCs w:val="24"/>
        </w:rPr>
        <w:t xml:space="preserve">tandard </w:t>
      </w:r>
      <w:r w:rsidR="00AB57A9">
        <w:rPr>
          <w:rFonts w:cs="Arial"/>
          <w:szCs w:val="24"/>
        </w:rPr>
        <w:t>g</w:t>
      </w:r>
      <w:r w:rsidRPr="0085470D">
        <w:rPr>
          <w:rFonts w:cs="Arial"/>
          <w:szCs w:val="24"/>
        </w:rPr>
        <w:t>rounds for recording intelligence which are as follows:</w:t>
      </w:r>
    </w:p>
    <w:p w14:paraId="52D7131C" w14:textId="77777777" w:rsidR="00C17ED2" w:rsidRPr="009254EF" w:rsidRDefault="00C17ED2" w:rsidP="008D6C43">
      <w:pPr>
        <w:pStyle w:val="ListParagraph"/>
        <w:numPr>
          <w:ilvl w:val="0"/>
          <w:numId w:val="11"/>
        </w:numPr>
        <w:spacing w:before="240" w:line="336" w:lineRule="auto"/>
        <w:ind w:left="714" w:hanging="357"/>
        <w:jc w:val="both"/>
        <w:rPr>
          <w:rFonts w:cs="Arial"/>
        </w:rPr>
      </w:pPr>
      <w:r>
        <w:rPr>
          <w:rFonts w:cs="Arial"/>
        </w:rPr>
        <w:t>i</w:t>
      </w:r>
      <w:r w:rsidRPr="009254EF">
        <w:rPr>
          <w:rFonts w:cs="Arial"/>
        </w:rPr>
        <w:t>n the interests of National Security,</w:t>
      </w:r>
    </w:p>
    <w:p w14:paraId="2004EFCB" w14:textId="77777777" w:rsidR="00C17ED2" w:rsidRPr="009254EF" w:rsidRDefault="00C17ED2" w:rsidP="008D6C43">
      <w:pPr>
        <w:pStyle w:val="ListParagraph"/>
        <w:numPr>
          <w:ilvl w:val="0"/>
          <w:numId w:val="11"/>
        </w:numPr>
        <w:spacing w:before="240" w:line="336" w:lineRule="auto"/>
        <w:ind w:left="714" w:hanging="357"/>
        <w:jc w:val="both"/>
        <w:rPr>
          <w:rFonts w:cs="Arial"/>
        </w:rPr>
      </w:pPr>
      <w:r>
        <w:rPr>
          <w:rFonts w:cs="Arial"/>
        </w:rPr>
        <w:t>t</w:t>
      </w:r>
      <w:r w:rsidRPr="009254EF">
        <w:rPr>
          <w:rFonts w:cs="Arial"/>
        </w:rPr>
        <w:t>he prevention or detection of crime and disorder,</w:t>
      </w:r>
    </w:p>
    <w:p w14:paraId="786FF152" w14:textId="77777777" w:rsidR="00C17ED2" w:rsidRPr="009254EF" w:rsidRDefault="00C17ED2" w:rsidP="008D6C43">
      <w:pPr>
        <w:pStyle w:val="ListParagraph"/>
        <w:numPr>
          <w:ilvl w:val="0"/>
          <w:numId w:val="11"/>
        </w:numPr>
        <w:spacing w:before="240" w:line="336" w:lineRule="auto"/>
        <w:ind w:left="714" w:hanging="357"/>
        <w:jc w:val="both"/>
        <w:rPr>
          <w:rFonts w:cs="Arial"/>
        </w:rPr>
      </w:pPr>
      <w:r>
        <w:rPr>
          <w:rFonts w:cs="Arial"/>
        </w:rPr>
        <w:t>t</w:t>
      </w:r>
      <w:r w:rsidRPr="009254EF">
        <w:rPr>
          <w:rFonts w:cs="Arial"/>
        </w:rPr>
        <w:t>he maintenance of community safety,</w:t>
      </w:r>
    </w:p>
    <w:p w14:paraId="7989C7ED" w14:textId="77777777" w:rsidR="00C17ED2" w:rsidRPr="009254EF" w:rsidRDefault="00C17ED2" w:rsidP="008D6C43">
      <w:pPr>
        <w:pStyle w:val="ListParagraph"/>
        <w:numPr>
          <w:ilvl w:val="0"/>
          <w:numId w:val="11"/>
        </w:numPr>
        <w:spacing w:before="240" w:line="336" w:lineRule="auto"/>
        <w:ind w:left="714" w:hanging="357"/>
        <w:jc w:val="both"/>
        <w:rPr>
          <w:rFonts w:cs="Arial"/>
        </w:rPr>
      </w:pPr>
      <w:r>
        <w:rPr>
          <w:rFonts w:cs="Arial"/>
        </w:rPr>
        <w:t>t</w:t>
      </w:r>
      <w:r w:rsidRPr="009254EF">
        <w:rPr>
          <w:rFonts w:cs="Arial"/>
        </w:rPr>
        <w:t>he assessment or collection of any tax or duty or of any imposition of a similar nature,</w:t>
      </w:r>
    </w:p>
    <w:p w14:paraId="35C7DA17" w14:textId="77777777" w:rsidR="00C17ED2" w:rsidRPr="009254EF" w:rsidRDefault="00C17ED2" w:rsidP="008D6C43">
      <w:pPr>
        <w:pStyle w:val="ListParagraph"/>
        <w:numPr>
          <w:ilvl w:val="0"/>
          <w:numId w:val="11"/>
        </w:numPr>
        <w:spacing w:before="240" w:line="336" w:lineRule="auto"/>
        <w:ind w:left="714" w:hanging="357"/>
        <w:jc w:val="both"/>
        <w:rPr>
          <w:rFonts w:cs="Arial"/>
        </w:rPr>
      </w:pPr>
      <w:r>
        <w:rPr>
          <w:rFonts w:cs="Arial"/>
        </w:rPr>
        <w:t>o</w:t>
      </w:r>
      <w:r w:rsidRPr="009254EF">
        <w:rPr>
          <w:rFonts w:cs="Arial"/>
        </w:rPr>
        <w:t>therwise serves a significant public interest.</w:t>
      </w:r>
    </w:p>
    <w:p w14:paraId="46D39975" w14:textId="77777777" w:rsidR="00C17ED2" w:rsidRPr="0085470D" w:rsidRDefault="00C17ED2" w:rsidP="00032A62">
      <w:pPr>
        <w:spacing w:before="240" w:after="0" w:line="336" w:lineRule="auto"/>
        <w:rPr>
          <w:rFonts w:cs="Arial"/>
          <w:szCs w:val="24"/>
        </w:rPr>
      </w:pPr>
      <w:r w:rsidRPr="009448CB">
        <w:rPr>
          <w:rFonts w:cs="Arial"/>
          <w:szCs w:val="24"/>
        </w:rPr>
        <w:t>When submitting an intelligence log the most appropriate header</w:t>
      </w:r>
      <w:r>
        <w:rPr>
          <w:rFonts w:cs="Arial"/>
          <w:szCs w:val="24"/>
        </w:rPr>
        <w:t>s</w:t>
      </w:r>
      <w:r w:rsidRPr="009448CB">
        <w:rPr>
          <w:rFonts w:cs="Arial"/>
          <w:szCs w:val="24"/>
        </w:rPr>
        <w:t xml:space="preserve"> should be selected</w:t>
      </w:r>
      <w:r>
        <w:rPr>
          <w:rFonts w:cs="Arial"/>
          <w:szCs w:val="24"/>
        </w:rPr>
        <w:t>.</w:t>
      </w:r>
    </w:p>
    <w:p w14:paraId="3EB2F732" w14:textId="77777777" w:rsidR="00C17ED2" w:rsidRDefault="00C17ED2" w:rsidP="00032A62">
      <w:pPr>
        <w:spacing w:before="240" w:after="0" w:line="336" w:lineRule="auto"/>
        <w:rPr>
          <w:rFonts w:cs="Arial"/>
          <w:szCs w:val="24"/>
        </w:rPr>
      </w:pPr>
      <w:r w:rsidRPr="0085470D">
        <w:rPr>
          <w:rFonts w:cs="Arial"/>
          <w:szCs w:val="24"/>
        </w:rPr>
        <w:t>Where a crime or suspected crime has been committed any relevant crime reference number should be recorded in the action taken field.</w:t>
      </w:r>
    </w:p>
    <w:p w14:paraId="72C1FCE5" w14:textId="3D911FCC" w:rsidR="00C17ED2" w:rsidRPr="0085470D" w:rsidRDefault="00C17ED2" w:rsidP="00032A62">
      <w:pPr>
        <w:spacing w:before="240" w:after="0" w:line="336" w:lineRule="auto"/>
        <w:rPr>
          <w:rFonts w:cs="Arial"/>
          <w:szCs w:val="24"/>
        </w:rPr>
      </w:pPr>
      <w:r w:rsidRPr="00980D5B">
        <w:rPr>
          <w:rFonts w:cs="Arial"/>
          <w:szCs w:val="24"/>
        </w:rPr>
        <w:t>As per current guidance, the Scottish Intelligence Database (SID) should not be used simply for recording victims of crime.</w:t>
      </w:r>
      <w:r w:rsidRPr="0085470D">
        <w:rPr>
          <w:rFonts w:cs="Arial"/>
          <w:szCs w:val="24"/>
        </w:rPr>
        <w:t xml:space="preserve"> </w:t>
      </w:r>
    </w:p>
    <w:p w14:paraId="2D22190F" w14:textId="26D948D2" w:rsidR="00C17ED2" w:rsidRDefault="00C17ED2" w:rsidP="00032A62">
      <w:pPr>
        <w:spacing w:before="240" w:after="0" w:line="336" w:lineRule="auto"/>
        <w:rPr>
          <w:rStyle w:val="Hyperlink"/>
          <w:rFonts w:cs="Arial"/>
          <w:szCs w:val="24"/>
        </w:rPr>
      </w:pPr>
      <w:r w:rsidRPr="0085470D">
        <w:rPr>
          <w:rFonts w:cs="Arial"/>
          <w:szCs w:val="24"/>
        </w:rPr>
        <w:t xml:space="preserve">Any intelligence submitted will be sanitised and reviewed by trained intelligence officers at which point it will be stored in line with the standard retention schedule or deleted if it does not meet the above grounds. The SID Standard Operating Procedure is available on the Police Scotland Intranet site and further advice can be sought from intelligence trained officers as required. </w:t>
      </w:r>
      <w:r w:rsidRPr="00607F76">
        <w:rPr>
          <w:rFonts w:cs="Arial"/>
          <w:szCs w:val="24"/>
        </w:rPr>
        <w:t xml:space="preserve">Scottish Intelligence Database (SID) SOP </w:t>
      </w:r>
    </w:p>
    <w:p w14:paraId="601DC954" w14:textId="51F58980" w:rsidR="00BD2E16" w:rsidRDefault="00BD2E16" w:rsidP="00B57C8F">
      <w:pPr>
        <w:pStyle w:val="Heading2"/>
        <w:numPr>
          <w:ilvl w:val="0"/>
          <w:numId w:val="36"/>
        </w:numPr>
        <w:ind w:left="357" w:hanging="357"/>
      </w:pPr>
      <w:bookmarkStart w:id="43" w:name="_Toc173389587"/>
      <w:r>
        <w:lastRenderedPageBreak/>
        <w:t xml:space="preserve">Hate Incidents involving officers or </w:t>
      </w:r>
      <w:r w:rsidR="00613696">
        <w:t>staff.</w:t>
      </w:r>
      <w:bookmarkEnd w:id="43"/>
      <w:r>
        <w:t xml:space="preserve">  </w:t>
      </w:r>
    </w:p>
    <w:p w14:paraId="71C1731B" w14:textId="7ECC3B52" w:rsidR="00BD2E16" w:rsidRPr="00AD151C" w:rsidRDefault="00BD2E16" w:rsidP="008D6C43">
      <w:pPr>
        <w:spacing w:before="240" w:after="0" w:line="336" w:lineRule="auto"/>
        <w:rPr>
          <w:rFonts w:cs="Arial"/>
          <w:color w:val="000000"/>
        </w:rPr>
      </w:pPr>
      <w:r w:rsidRPr="00AD151C">
        <w:rPr>
          <w:rFonts w:cs="Arial"/>
          <w:color w:val="000000"/>
        </w:rPr>
        <w:t xml:space="preserve">Hate, or any form of abusive behaviour, towards police officers and staff is not part of the job and will not be tolerated. </w:t>
      </w:r>
    </w:p>
    <w:p w14:paraId="6402779A" w14:textId="77777777" w:rsidR="00BD2E16" w:rsidRPr="00AD151C" w:rsidRDefault="00BD2E16" w:rsidP="008D6C43">
      <w:pPr>
        <w:spacing w:before="240" w:after="0" w:line="336" w:lineRule="auto"/>
        <w:rPr>
          <w:rFonts w:cs="Arial"/>
        </w:rPr>
      </w:pPr>
      <w:r w:rsidRPr="00AD151C">
        <w:rPr>
          <w:rFonts w:cs="Arial"/>
          <w:color w:val="000000"/>
        </w:rPr>
        <w:t xml:space="preserve">Police Scotland is committed to ensuring that officers and staff are free from the effects of hate whilst at work and that they </w:t>
      </w:r>
      <w:r w:rsidRPr="00AD151C">
        <w:rPr>
          <w:rFonts w:cs="Arial"/>
        </w:rPr>
        <w:t xml:space="preserve">receive the standard of service expected by members of the public. </w:t>
      </w:r>
    </w:p>
    <w:p w14:paraId="6F837DEB" w14:textId="28C78FEA" w:rsidR="00BD2E16" w:rsidRPr="00AD151C" w:rsidRDefault="002332BA" w:rsidP="008D6C43">
      <w:pPr>
        <w:spacing w:before="240" w:after="0" w:line="336" w:lineRule="auto"/>
        <w:rPr>
          <w:rFonts w:cs="Arial"/>
          <w:color w:val="000000"/>
        </w:rPr>
      </w:pPr>
      <w:r w:rsidRPr="008D6C43">
        <w:rPr>
          <w:rFonts w:cs="Arial"/>
          <w:color w:val="000000"/>
        </w:rPr>
        <w:t>Following an incident of hate</w:t>
      </w:r>
      <w:r w:rsidR="008D6C43" w:rsidRPr="008D6C43">
        <w:rPr>
          <w:rFonts w:cs="Arial"/>
          <w:color w:val="000000"/>
        </w:rPr>
        <w:t>,</w:t>
      </w:r>
      <w:r w:rsidRPr="008D6C43">
        <w:rPr>
          <w:rFonts w:cs="Arial"/>
          <w:color w:val="000000"/>
        </w:rPr>
        <w:t xml:space="preserve"> line managers will ensure they consider the </w:t>
      </w:r>
      <w:r w:rsidR="00BD2E16" w:rsidRPr="008D6C43">
        <w:rPr>
          <w:rFonts w:cs="Arial"/>
          <w:color w:val="000000"/>
        </w:rPr>
        <w:t xml:space="preserve">risk and impact on </w:t>
      </w:r>
      <w:r w:rsidRPr="008D6C43">
        <w:rPr>
          <w:rFonts w:cs="Arial"/>
          <w:color w:val="000000"/>
        </w:rPr>
        <w:t xml:space="preserve">the </w:t>
      </w:r>
      <w:r w:rsidR="00BD2E16" w:rsidRPr="008D6C43">
        <w:rPr>
          <w:rFonts w:cs="Arial"/>
          <w:color w:val="000000"/>
        </w:rPr>
        <w:t>officer</w:t>
      </w:r>
      <w:r w:rsidR="00742188" w:rsidRPr="008D6C43">
        <w:rPr>
          <w:rFonts w:cs="Arial"/>
          <w:color w:val="000000"/>
        </w:rPr>
        <w:t xml:space="preserve"> / </w:t>
      </w:r>
      <w:r w:rsidR="00BD2E16" w:rsidRPr="008D6C43">
        <w:rPr>
          <w:rFonts w:cs="Arial"/>
          <w:color w:val="000000"/>
        </w:rPr>
        <w:t xml:space="preserve">staff, their </w:t>
      </w:r>
      <w:r w:rsidR="00C14130" w:rsidRPr="008D6C43">
        <w:rPr>
          <w:rFonts w:cs="Arial"/>
          <w:color w:val="000000"/>
        </w:rPr>
        <w:t>families,</w:t>
      </w:r>
      <w:r w:rsidR="00BD2E16" w:rsidRPr="008D6C43">
        <w:rPr>
          <w:rFonts w:cs="Arial"/>
          <w:color w:val="000000"/>
        </w:rPr>
        <w:t xml:space="preserve"> and wider communities</w:t>
      </w:r>
      <w:r w:rsidRPr="008D6C43">
        <w:rPr>
          <w:rFonts w:cs="Arial"/>
          <w:color w:val="000000"/>
        </w:rPr>
        <w:t>. Appropriate referrals should be made. (Refer to section below in Support for officers and staff).</w:t>
      </w:r>
      <w:r>
        <w:rPr>
          <w:rFonts w:cs="Arial"/>
          <w:color w:val="000000"/>
        </w:rPr>
        <w:t xml:space="preserve"> </w:t>
      </w:r>
    </w:p>
    <w:p w14:paraId="06E9E981" w14:textId="77777777" w:rsidR="00BD2E16" w:rsidRPr="00AD151C" w:rsidRDefault="00BD2E16" w:rsidP="008D6C43">
      <w:pPr>
        <w:spacing w:before="240" w:after="0" w:line="336" w:lineRule="auto"/>
        <w:rPr>
          <w:rFonts w:cs="Arial"/>
          <w:color w:val="000000"/>
        </w:rPr>
      </w:pPr>
      <w:r w:rsidRPr="00AD151C">
        <w:rPr>
          <w:rFonts w:cs="Arial"/>
          <w:color w:val="000000"/>
        </w:rPr>
        <w:t xml:space="preserve">An impact sub statement of the SPR must be completed. </w:t>
      </w:r>
    </w:p>
    <w:p w14:paraId="15E72BFD" w14:textId="75484E63" w:rsidR="001B7705" w:rsidRDefault="00BD2E16" w:rsidP="008D6C43">
      <w:pPr>
        <w:spacing w:before="240" w:after="0" w:line="336" w:lineRule="auto"/>
        <w:rPr>
          <w:rFonts w:cs="Arial"/>
          <w:color w:val="000000"/>
        </w:rPr>
      </w:pPr>
      <w:r w:rsidRPr="00AD151C">
        <w:rPr>
          <w:rFonts w:cs="Arial"/>
          <w:color w:val="000000"/>
        </w:rPr>
        <w:t xml:space="preserve">Where </w:t>
      </w:r>
      <w:r w:rsidR="00352A62">
        <w:rPr>
          <w:rFonts w:cs="Arial"/>
          <w:color w:val="000000"/>
        </w:rPr>
        <w:t>an</w:t>
      </w:r>
      <w:r w:rsidRPr="00AD151C">
        <w:rPr>
          <w:rFonts w:cs="Arial"/>
          <w:color w:val="000000"/>
        </w:rPr>
        <w:t xml:space="preserve"> officer </w:t>
      </w:r>
      <w:r w:rsidR="002D4873">
        <w:rPr>
          <w:rFonts w:cs="Arial"/>
          <w:color w:val="000000"/>
        </w:rPr>
        <w:t>or</w:t>
      </w:r>
      <w:r w:rsidRPr="00AD151C">
        <w:rPr>
          <w:rFonts w:cs="Arial"/>
          <w:color w:val="000000"/>
        </w:rPr>
        <w:t xml:space="preserve"> staff is a victim of hate crime on-duty then the standard crime recording processes should be followed. </w:t>
      </w:r>
      <w:r w:rsidR="001B7705" w:rsidRPr="007938CD">
        <w:rPr>
          <w:rFonts w:cs="Arial"/>
          <w:color w:val="000000"/>
        </w:rPr>
        <w:t xml:space="preserve">On National Crime under </w:t>
      </w:r>
      <w:r w:rsidR="001B7705" w:rsidRPr="007938CD">
        <w:t>Linked People and Organisations, the Police Worker Victim must be selected.</w:t>
      </w:r>
    </w:p>
    <w:p w14:paraId="21CD6502" w14:textId="456A3103" w:rsidR="002D4873" w:rsidRPr="00C05F90" w:rsidRDefault="002D4873" w:rsidP="008D6C43">
      <w:pPr>
        <w:spacing w:before="240" w:after="0" w:line="336" w:lineRule="auto"/>
        <w:rPr>
          <w:rFonts w:cs="Arial"/>
          <w:color w:val="000000"/>
        </w:rPr>
      </w:pPr>
      <w:r w:rsidRPr="00C05F90">
        <w:t xml:space="preserve">Hate crimes will not be recorded on </w:t>
      </w:r>
      <w:proofErr w:type="spellStart"/>
      <w:r w:rsidRPr="00C05F90">
        <w:t>iVPD</w:t>
      </w:r>
      <w:proofErr w:type="spellEnd"/>
      <w:r w:rsidRPr="00C05F90">
        <w:t xml:space="preserve"> unless there is an identified vulnerability as a direct result of the malice and </w:t>
      </w:r>
      <w:r w:rsidR="003B63AD" w:rsidRPr="00C05F90">
        <w:t>ill will</w:t>
      </w:r>
      <w:r w:rsidRPr="00C05F90">
        <w:t xml:space="preserve"> (hostility or prejudice) related behaviour.</w:t>
      </w:r>
      <w:r w:rsidRPr="00C05F90">
        <w:rPr>
          <w:rFonts w:cs="Arial"/>
          <w:color w:val="000000"/>
        </w:rPr>
        <w:t xml:space="preserve"> </w:t>
      </w:r>
    </w:p>
    <w:p w14:paraId="4A655FFA" w14:textId="664FE2E0" w:rsidR="00BD2E16" w:rsidRPr="00AD151C" w:rsidRDefault="00BD2E16" w:rsidP="008D6C43">
      <w:pPr>
        <w:spacing w:before="240" w:after="0" w:line="336" w:lineRule="auto"/>
        <w:rPr>
          <w:rFonts w:cs="Arial"/>
          <w:color w:val="000000"/>
        </w:rPr>
      </w:pPr>
      <w:r w:rsidRPr="00AD151C">
        <w:rPr>
          <w:rFonts w:cs="Arial"/>
          <w:color w:val="000000"/>
        </w:rPr>
        <w:t xml:space="preserve">Where the officer </w:t>
      </w:r>
      <w:r w:rsidR="002D4873">
        <w:rPr>
          <w:rFonts w:cs="Arial"/>
          <w:color w:val="000000"/>
        </w:rPr>
        <w:t xml:space="preserve">or </w:t>
      </w:r>
      <w:r w:rsidRPr="00AD151C">
        <w:rPr>
          <w:rFonts w:cs="Arial"/>
          <w:color w:val="000000"/>
        </w:rPr>
        <w:t xml:space="preserve">staff is subject of a NCHI then this will be recorded as per the NCHI process. If the officer </w:t>
      </w:r>
      <w:r w:rsidR="002D4873">
        <w:rPr>
          <w:rFonts w:cs="Arial"/>
          <w:color w:val="000000"/>
        </w:rPr>
        <w:t>or</w:t>
      </w:r>
      <w:r w:rsidRPr="00AD151C">
        <w:rPr>
          <w:rFonts w:cs="Arial"/>
          <w:color w:val="000000"/>
        </w:rPr>
        <w:t xml:space="preserve"> staff is the person the behaviour was directed to then their personal details (name, date of birth, </w:t>
      </w:r>
      <w:r>
        <w:rPr>
          <w:rFonts w:cs="Arial"/>
          <w:color w:val="000000"/>
        </w:rPr>
        <w:t xml:space="preserve">c/o </w:t>
      </w:r>
      <w:r w:rsidRPr="002D4873">
        <w:rPr>
          <w:rFonts w:cs="Arial"/>
        </w:rPr>
        <w:t>p</w:t>
      </w:r>
      <w:r w:rsidRPr="00AD151C">
        <w:rPr>
          <w:rFonts w:cs="Arial"/>
          <w:color w:val="000000"/>
        </w:rPr>
        <w:t xml:space="preserve">olice station) will be included on the </w:t>
      </w:r>
      <w:proofErr w:type="spellStart"/>
      <w:r w:rsidR="00AB57A9">
        <w:rPr>
          <w:rFonts w:cs="Arial"/>
          <w:color w:val="000000"/>
        </w:rPr>
        <w:t>i</w:t>
      </w:r>
      <w:r w:rsidRPr="00AD151C">
        <w:rPr>
          <w:rFonts w:cs="Arial"/>
          <w:color w:val="000000"/>
        </w:rPr>
        <w:t>VPD</w:t>
      </w:r>
      <w:proofErr w:type="spellEnd"/>
      <w:r w:rsidRPr="00AD151C">
        <w:rPr>
          <w:rFonts w:cs="Arial"/>
          <w:color w:val="000000"/>
        </w:rPr>
        <w:t>.</w:t>
      </w:r>
    </w:p>
    <w:p w14:paraId="15EDED3C" w14:textId="5E2FB200" w:rsidR="00BD2E16" w:rsidRPr="00AD151C" w:rsidRDefault="00BD2E16" w:rsidP="008D6C43">
      <w:pPr>
        <w:spacing w:before="240" w:after="0" w:line="336" w:lineRule="auto"/>
        <w:rPr>
          <w:rFonts w:cs="Arial"/>
        </w:rPr>
      </w:pPr>
      <w:r w:rsidRPr="00AD151C">
        <w:rPr>
          <w:rFonts w:cs="Arial"/>
        </w:rPr>
        <w:t xml:space="preserve">Where an on-duty officer </w:t>
      </w:r>
      <w:r w:rsidR="002D4873">
        <w:rPr>
          <w:rFonts w:cs="Arial"/>
        </w:rPr>
        <w:t xml:space="preserve">or </w:t>
      </w:r>
      <w:r w:rsidRPr="00AD151C">
        <w:rPr>
          <w:rFonts w:cs="Arial"/>
        </w:rPr>
        <w:t xml:space="preserve">staff assess a hate incident meets the standard required for recording an NCHI, but there is no named reporter or person directly targeted, then this will be recorded with the police officer </w:t>
      </w:r>
      <w:r w:rsidR="002D4873">
        <w:rPr>
          <w:rFonts w:cs="Arial"/>
        </w:rPr>
        <w:t xml:space="preserve">or </w:t>
      </w:r>
      <w:r w:rsidRPr="00AD151C">
        <w:rPr>
          <w:rFonts w:cs="Arial"/>
        </w:rPr>
        <w:t xml:space="preserve">staff as the subject of concern. However, they will submit using the details below to avoid this being recorded against their personal </w:t>
      </w:r>
      <w:r w:rsidR="00613696" w:rsidRPr="00AD151C">
        <w:rPr>
          <w:rFonts w:cs="Arial"/>
        </w:rPr>
        <w:t>details.</w:t>
      </w:r>
    </w:p>
    <w:p w14:paraId="5CC49413" w14:textId="66D09341" w:rsidR="00BD2E16" w:rsidRPr="00495277" w:rsidRDefault="00BD2E16" w:rsidP="008D6C43">
      <w:pPr>
        <w:pStyle w:val="ListParagraph"/>
        <w:numPr>
          <w:ilvl w:val="1"/>
          <w:numId w:val="30"/>
        </w:numPr>
        <w:spacing w:before="240" w:line="336" w:lineRule="auto"/>
        <w:ind w:left="714" w:hanging="357"/>
        <w:rPr>
          <w:rFonts w:cs="Arial"/>
        </w:rPr>
      </w:pPr>
      <w:r w:rsidRPr="00495277">
        <w:rPr>
          <w:rFonts w:cs="Arial"/>
        </w:rPr>
        <w:t xml:space="preserve">Forename: enter ‘Police Officer’ or ‘Staff Member’ </w:t>
      </w:r>
    </w:p>
    <w:p w14:paraId="7C718859" w14:textId="0593158E" w:rsidR="00BD2E16" w:rsidRPr="00495277" w:rsidRDefault="00BD2E16" w:rsidP="008D6C43">
      <w:pPr>
        <w:pStyle w:val="ListParagraph"/>
        <w:numPr>
          <w:ilvl w:val="1"/>
          <w:numId w:val="30"/>
        </w:numPr>
        <w:spacing w:before="240" w:line="336" w:lineRule="auto"/>
        <w:ind w:left="714" w:hanging="357"/>
        <w:rPr>
          <w:rFonts w:cs="Arial"/>
        </w:rPr>
      </w:pPr>
      <w:r w:rsidRPr="00495277">
        <w:rPr>
          <w:rFonts w:cs="Arial"/>
        </w:rPr>
        <w:t xml:space="preserve">Surname: record your PSI (“PSI1234567” no spaces) </w:t>
      </w:r>
    </w:p>
    <w:p w14:paraId="2A88AA4E" w14:textId="54A85A87" w:rsidR="00BD2E16" w:rsidRPr="00495277" w:rsidRDefault="00BD2E16" w:rsidP="008D6C43">
      <w:pPr>
        <w:pStyle w:val="ListParagraph"/>
        <w:numPr>
          <w:ilvl w:val="1"/>
          <w:numId w:val="30"/>
        </w:numPr>
        <w:spacing w:before="240" w:line="336" w:lineRule="auto"/>
        <w:ind w:left="714" w:hanging="357"/>
        <w:rPr>
          <w:rFonts w:cs="Arial"/>
        </w:rPr>
      </w:pPr>
      <w:r w:rsidRPr="00495277">
        <w:rPr>
          <w:rFonts w:cs="Arial"/>
        </w:rPr>
        <w:t xml:space="preserve">Address: input ‘not known’. </w:t>
      </w:r>
    </w:p>
    <w:p w14:paraId="57FA426F" w14:textId="1B128C1E" w:rsidR="00BD2E16" w:rsidRPr="00495277" w:rsidRDefault="00BD2E16" w:rsidP="008D6C43">
      <w:pPr>
        <w:pStyle w:val="ListParagraph"/>
        <w:numPr>
          <w:ilvl w:val="1"/>
          <w:numId w:val="30"/>
        </w:numPr>
        <w:spacing w:before="240" w:line="336" w:lineRule="auto"/>
        <w:ind w:left="714" w:hanging="357"/>
        <w:rPr>
          <w:rFonts w:cs="Arial"/>
        </w:rPr>
      </w:pPr>
      <w:r w:rsidRPr="00495277">
        <w:rPr>
          <w:rFonts w:cs="Arial"/>
        </w:rPr>
        <w:t xml:space="preserve">Interpreter Required: input ‘unknown / not known’. </w:t>
      </w:r>
    </w:p>
    <w:p w14:paraId="36D37CD5" w14:textId="30FE31FA" w:rsidR="00BD2E16" w:rsidRPr="00495277" w:rsidRDefault="00BD2E16" w:rsidP="008D6C43">
      <w:pPr>
        <w:pStyle w:val="ListParagraph"/>
        <w:numPr>
          <w:ilvl w:val="1"/>
          <w:numId w:val="30"/>
        </w:numPr>
        <w:spacing w:before="240" w:line="336" w:lineRule="auto"/>
        <w:ind w:left="714" w:hanging="357"/>
        <w:rPr>
          <w:rFonts w:cs="Arial"/>
        </w:rPr>
      </w:pPr>
      <w:r w:rsidRPr="00495277">
        <w:rPr>
          <w:rFonts w:cs="Arial"/>
        </w:rPr>
        <w:t xml:space="preserve">Appropriate Adult: input ‘unknown / not known’. </w:t>
      </w:r>
    </w:p>
    <w:p w14:paraId="6A68CF6B" w14:textId="56388729" w:rsidR="00BD2E16" w:rsidRPr="00495277" w:rsidRDefault="00BD2E16" w:rsidP="008D6C43">
      <w:pPr>
        <w:pStyle w:val="ListParagraph"/>
        <w:numPr>
          <w:ilvl w:val="1"/>
          <w:numId w:val="30"/>
        </w:numPr>
        <w:spacing w:before="240" w:line="336" w:lineRule="auto"/>
        <w:ind w:left="714" w:hanging="357"/>
        <w:rPr>
          <w:rFonts w:cs="Arial"/>
        </w:rPr>
      </w:pPr>
      <w:r w:rsidRPr="00495277">
        <w:rPr>
          <w:rFonts w:cs="Arial"/>
        </w:rPr>
        <w:t xml:space="preserve">Disability: input ‘unknown / not known’ </w:t>
      </w:r>
    </w:p>
    <w:p w14:paraId="51EA261E" w14:textId="77777777" w:rsidR="00BD2E16" w:rsidRPr="00AD151C" w:rsidRDefault="00BD2E16" w:rsidP="00032A62">
      <w:pPr>
        <w:spacing w:before="240" w:after="0"/>
        <w:rPr>
          <w:rFonts w:cs="Arial"/>
        </w:rPr>
      </w:pPr>
      <w:r w:rsidRPr="00AD151C">
        <w:rPr>
          <w:rFonts w:cs="Arial"/>
        </w:rPr>
        <w:lastRenderedPageBreak/>
        <w:t xml:space="preserve">The following other mandatory nominal data fields must also be completed but with the correct personal information: </w:t>
      </w:r>
    </w:p>
    <w:p w14:paraId="1EC53C78" w14:textId="2AF14022" w:rsidR="00BD2E16" w:rsidRPr="00EE78C5" w:rsidRDefault="00BD2E16" w:rsidP="008D6C43">
      <w:pPr>
        <w:pStyle w:val="ListParagraph"/>
        <w:numPr>
          <w:ilvl w:val="0"/>
          <w:numId w:val="33"/>
        </w:numPr>
        <w:spacing w:before="240" w:line="336" w:lineRule="auto"/>
        <w:ind w:left="714" w:hanging="357"/>
        <w:rPr>
          <w:rFonts w:cs="Arial"/>
        </w:rPr>
      </w:pPr>
      <w:r w:rsidRPr="00EE78C5">
        <w:rPr>
          <w:rFonts w:cs="Arial"/>
        </w:rPr>
        <w:t xml:space="preserve">Date of Birth </w:t>
      </w:r>
    </w:p>
    <w:p w14:paraId="0FAD8CD5" w14:textId="251696DF" w:rsidR="00BD2E16" w:rsidRPr="00EE78C5" w:rsidRDefault="00BD2E16" w:rsidP="008D6C43">
      <w:pPr>
        <w:pStyle w:val="ListParagraph"/>
        <w:numPr>
          <w:ilvl w:val="0"/>
          <w:numId w:val="33"/>
        </w:numPr>
        <w:spacing w:before="240" w:line="336" w:lineRule="auto"/>
        <w:ind w:left="714" w:hanging="357"/>
        <w:rPr>
          <w:rFonts w:cs="Arial"/>
        </w:rPr>
      </w:pPr>
      <w:r w:rsidRPr="00EE78C5">
        <w:rPr>
          <w:rFonts w:cs="Arial"/>
        </w:rPr>
        <w:t>Gender</w:t>
      </w:r>
    </w:p>
    <w:p w14:paraId="10007490" w14:textId="77D1BC82" w:rsidR="00BD2E16" w:rsidRPr="00EE78C5" w:rsidRDefault="00BD2E16" w:rsidP="008D6C43">
      <w:pPr>
        <w:pStyle w:val="ListParagraph"/>
        <w:numPr>
          <w:ilvl w:val="0"/>
          <w:numId w:val="33"/>
        </w:numPr>
        <w:spacing w:before="240" w:line="336" w:lineRule="auto"/>
        <w:ind w:left="714" w:hanging="357"/>
        <w:rPr>
          <w:rFonts w:cs="Arial"/>
        </w:rPr>
      </w:pPr>
      <w:r w:rsidRPr="00EE78C5">
        <w:rPr>
          <w:rFonts w:cs="Arial"/>
        </w:rPr>
        <w:t xml:space="preserve">Ethnicity </w:t>
      </w:r>
    </w:p>
    <w:p w14:paraId="7C848017" w14:textId="77777777" w:rsidR="00BD2E16" w:rsidRPr="00AD151C" w:rsidRDefault="00BD2E16" w:rsidP="00032A62">
      <w:pPr>
        <w:spacing w:before="240" w:after="0" w:line="336" w:lineRule="auto"/>
        <w:rPr>
          <w:rFonts w:cs="Arial"/>
        </w:rPr>
      </w:pPr>
      <w:r w:rsidRPr="00AD151C">
        <w:rPr>
          <w:rFonts w:cs="Arial"/>
        </w:rPr>
        <w:t xml:space="preserve">Where a police officer or member of police staff is off duty and reports a hate incident then the standard hate crime or NCHI recording should be followed meaning their personal details will be recorded in the relevant systems. </w:t>
      </w:r>
    </w:p>
    <w:p w14:paraId="0232F303" w14:textId="332E6E9D" w:rsidR="00BD2E16" w:rsidRDefault="00BD2E16" w:rsidP="00032A62">
      <w:pPr>
        <w:spacing w:before="240" w:after="0" w:line="336" w:lineRule="auto"/>
        <w:rPr>
          <w:rFonts w:cs="Arial"/>
        </w:rPr>
      </w:pPr>
      <w:r w:rsidRPr="00AD151C">
        <w:rPr>
          <w:rFonts w:cs="Arial"/>
        </w:rPr>
        <w:t xml:space="preserve">It is important to note, that before creating a new police officer </w:t>
      </w:r>
      <w:r w:rsidR="002D4873">
        <w:rPr>
          <w:rFonts w:cs="Arial"/>
        </w:rPr>
        <w:t xml:space="preserve">or </w:t>
      </w:r>
      <w:r w:rsidRPr="00AD151C">
        <w:rPr>
          <w:rFonts w:cs="Arial"/>
        </w:rPr>
        <w:t>staff nominal, users must initially search for their details and PSI number to prevent a duplicate nominal from being created.</w:t>
      </w:r>
    </w:p>
    <w:p w14:paraId="0297B0F3" w14:textId="176FE9FA" w:rsidR="002332BA" w:rsidRPr="00AD151C" w:rsidRDefault="002332BA" w:rsidP="00032A62">
      <w:pPr>
        <w:spacing w:before="240" w:after="0" w:line="336" w:lineRule="auto"/>
        <w:rPr>
          <w:rFonts w:cs="Arial"/>
        </w:rPr>
      </w:pPr>
      <w:r w:rsidRPr="008D6C43">
        <w:rPr>
          <w:rFonts w:cs="Arial"/>
        </w:rPr>
        <w:t xml:space="preserve">Officers and staff should not be responsible for recording the hate crime or NCHI in which they were the </w:t>
      </w:r>
      <w:r w:rsidR="006800E8" w:rsidRPr="008D6C43">
        <w:rPr>
          <w:rFonts w:cs="Arial"/>
        </w:rPr>
        <w:t>target</w:t>
      </w:r>
      <w:r w:rsidRPr="008D6C43">
        <w:rPr>
          <w:rFonts w:cs="Arial"/>
        </w:rPr>
        <w:t>.</w:t>
      </w:r>
      <w:r>
        <w:rPr>
          <w:rFonts w:cs="Arial"/>
        </w:rPr>
        <w:t xml:space="preserve"> </w:t>
      </w:r>
    </w:p>
    <w:p w14:paraId="77A168EB" w14:textId="5FE6822C" w:rsidR="00BD2E16" w:rsidRPr="009602CB" w:rsidRDefault="00BD2E16" w:rsidP="008D6C43">
      <w:pPr>
        <w:spacing w:before="240" w:after="0" w:line="336" w:lineRule="auto"/>
        <w:rPr>
          <w:rFonts w:cs="Arial"/>
        </w:rPr>
      </w:pPr>
      <w:r w:rsidRPr="009602CB">
        <w:rPr>
          <w:rFonts w:cs="Arial"/>
        </w:rPr>
        <w:t xml:space="preserve">Any issues regarding recording on </w:t>
      </w:r>
      <w:proofErr w:type="spellStart"/>
      <w:r w:rsidRPr="009602CB">
        <w:rPr>
          <w:rFonts w:cs="Arial"/>
        </w:rPr>
        <w:t>iVPD</w:t>
      </w:r>
      <w:proofErr w:type="spellEnd"/>
      <w:r w:rsidRPr="009602CB">
        <w:rPr>
          <w:rFonts w:cs="Arial"/>
        </w:rPr>
        <w:t xml:space="preserve"> should be directed to the National Risk and Concern team at</w:t>
      </w:r>
      <w:r w:rsidR="009602CB">
        <w:rPr>
          <w:rFonts w:cs="Arial"/>
        </w:rPr>
        <w:t xml:space="preserve"> </w:t>
      </w:r>
      <w:r w:rsidRPr="009602CB">
        <w:rPr>
          <w:rFonts w:cs="Arial"/>
          <w:szCs w:val="24"/>
        </w:rPr>
        <w:t>@</w:t>
      </w:r>
      <w:proofErr w:type="gramStart"/>
      <w:r w:rsidRPr="009602CB">
        <w:rPr>
          <w:rFonts w:cs="Arial"/>
          <w:szCs w:val="24"/>
        </w:rPr>
        <w:t>scotland.police.uk</w:t>
      </w:r>
      <w:proofErr w:type="gramEnd"/>
    </w:p>
    <w:p w14:paraId="0642ED5F" w14:textId="5F13A7F2" w:rsidR="00BD2E16" w:rsidRPr="009602CB" w:rsidRDefault="00BD2E16" w:rsidP="008D6C43">
      <w:pPr>
        <w:spacing w:before="240" w:after="0" w:line="336" w:lineRule="auto"/>
        <w:rPr>
          <w:rFonts w:cs="Arial"/>
        </w:rPr>
      </w:pPr>
      <w:r w:rsidRPr="009602CB">
        <w:rPr>
          <w:rFonts w:cs="Arial"/>
          <w:color w:val="000000"/>
        </w:rPr>
        <w:t>For further support and guidance in completing this risk assessment please contact the Equality and Diversity Unit at </w:t>
      </w:r>
      <w:r w:rsidR="00DF365D" w:rsidRPr="009602CB">
        <w:rPr>
          <w:rFonts w:cs="Arial"/>
        </w:rPr>
        <w:t>@scotland.police.uk</w:t>
      </w:r>
    </w:p>
    <w:p w14:paraId="50991294" w14:textId="002A97FE" w:rsidR="00BD2E16" w:rsidRPr="009602CB" w:rsidRDefault="00542631" w:rsidP="008D6C43">
      <w:pPr>
        <w:spacing w:before="240" w:after="0" w:line="336" w:lineRule="auto"/>
        <w:rPr>
          <w:rFonts w:cs="Arial"/>
          <w:szCs w:val="24"/>
        </w:rPr>
      </w:pPr>
      <w:r w:rsidRPr="009602CB">
        <w:t xml:space="preserve">For more information </w:t>
      </w:r>
      <w:proofErr w:type="gramStart"/>
      <w:r w:rsidRPr="009602CB">
        <w:t xml:space="preserve">see  </w:t>
      </w:r>
      <w:r w:rsidR="00BD2E16" w:rsidRPr="009602CB">
        <w:rPr>
          <w:rFonts w:cs="Arial"/>
          <w:szCs w:val="24"/>
        </w:rPr>
        <w:t>Your</w:t>
      </w:r>
      <w:proofErr w:type="gramEnd"/>
      <w:r w:rsidR="00BD2E16" w:rsidRPr="009602CB">
        <w:rPr>
          <w:rFonts w:cs="Arial"/>
          <w:szCs w:val="24"/>
        </w:rPr>
        <w:t xml:space="preserve"> Safety Matters </w:t>
      </w:r>
    </w:p>
    <w:p w14:paraId="3A164830" w14:textId="77777777" w:rsidR="00F22CD3" w:rsidRPr="009602CB" w:rsidRDefault="00F22CD3" w:rsidP="00F22CD3">
      <w:pPr>
        <w:spacing w:before="240" w:after="0" w:line="336" w:lineRule="auto"/>
      </w:pPr>
      <w:r w:rsidRPr="009602CB">
        <w:rPr>
          <w:rFonts w:cs="Arial"/>
          <w:snapToGrid w:val="0"/>
          <w:color w:val="000000"/>
        </w:rPr>
        <w:t xml:space="preserve">Information has been removed due to its content being exempt in terms of the Freedom of Information (Scotland) Act 2002, Section 30 </w:t>
      </w:r>
      <w:r w:rsidRPr="009602CB">
        <w:rPr>
          <w:rStyle w:val="legds2"/>
          <w:rFonts w:cs="Arial"/>
          <w:color w:val="000000"/>
          <w:lang w:val="en"/>
          <w:specVanish w:val="0"/>
        </w:rPr>
        <w:t>Prejudice to effective conduct of public affairs.</w:t>
      </w:r>
    </w:p>
    <w:p w14:paraId="1FB0D29D" w14:textId="77777777" w:rsidR="00F22CD3" w:rsidRPr="009602CB" w:rsidRDefault="00F22CD3" w:rsidP="008D6C43">
      <w:pPr>
        <w:spacing w:before="240" w:after="0" w:line="336" w:lineRule="auto"/>
        <w:rPr>
          <w:rFonts w:cs="Arial"/>
          <w:strike/>
          <w:szCs w:val="24"/>
        </w:rPr>
      </w:pPr>
    </w:p>
    <w:p w14:paraId="62975685" w14:textId="22C6D0F8" w:rsidR="00BD2E16" w:rsidRPr="0061567F" w:rsidRDefault="00BD2E16" w:rsidP="00F534D3">
      <w:pPr>
        <w:spacing w:before="600" w:after="200"/>
        <w:rPr>
          <w:b/>
          <w:bCs/>
          <w:sz w:val="28"/>
          <w:szCs w:val="28"/>
        </w:rPr>
      </w:pPr>
      <w:bookmarkStart w:id="44" w:name="_Toc173389588"/>
      <w:r w:rsidRPr="00AB57A9">
        <w:rPr>
          <w:rStyle w:val="Heading3Char"/>
          <w:rFonts w:eastAsia="Calibri"/>
        </w:rPr>
        <w:t xml:space="preserve">Hate Incidents where police officers / staff </w:t>
      </w:r>
      <w:r w:rsidR="00BA7CC7" w:rsidRPr="008D6C43">
        <w:rPr>
          <w:rStyle w:val="Heading3Char"/>
          <w:rFonts w:eastAsia="Calibri"/>
        </w:rPr>
        <w:t xml:space="preserve">reported </w:t>
      </w:r>
      <w:r w:rsidRPr="008D6C43">
        <w:rPr>
          <w:rStyle w:val="Heading3Char"/>
          <w:rFonts w:eastAsia="Calibri"/>
        </w:rPr>
        <w:t>to</w:t>
      </w:r>
      <w:r w:rsidRPr="00AB57A9">
        <w:rPr>
          <w:rStyle w:val="Heading3Char"/>
          <w:rFonts w:eastAsia="Calibri"/>
        </w:rPr>
        <w:t xml:space="preserve"> be </w:t>
      </w:r>
      <w:proofErr w:type="gramStart"/>
      <w:r w:rsidR="00A07710" w:rsidRPr="00AB57A9">
        <w:rPr>
          <w:rStyle w:val="Heading3Char"/>
          <w:rFonts w:eastAsia="Calibri"/>
        </w:rPr>
        <w:t>involved</w:t>
      </w:r>
      <w:bookmarkEnd w:id="44"/>
      <w:proofErr w:type="gramEnd"/>
    </w:p>
    <w:p w14:paraId="62DF2A7E" w14:textId="245C635B" w:rsidR="00BD2E16" w:rsidRPr="000C7354" w:rsidRDefault="00BD2E16" w:rsidP="008D6C43">
      <w:pPr>
        <w:spacing w:before="240" w:after="0" w:line="336" w:lineRule="auto"/>
        <w:rPr>
          <w:rFonts w:cs="Arial"/>
          <w:color w:val="0070C0"/>
          <w:szCs w:val="24"/>
        </w:rPr>
      </w:pPr>
      <w:r w:rsidRPr="000C7354">
        <w:rPr>
          <w:rFonts w:cs="Arial"/>
          <w:szCs w:val="24"/>
        </w:rPr>
        <w:t xml:space="preserve">All officers </w:t>
      </w:r>
      <w:r>
        <w:rPr>
          <w:rFonts w:cs="Arial"/>
          <w:szCs w:val="24"/>
        </w:rPr>
        <w:t xml:space="preserve">and staff </w:t>
      </w:r>
      <w:r w:rsidRPr="000C7354">
        <w:rPr>
          <w:rFonts w:cs="Arial"/>
          <w:szCs w:val="24"/>
        </w:rPr>
        <w:t xml:space="preserve">are expected to adhere </w:t>
      </w:r>
      <w:proofErr w:type="gramStart"/>
      <w:r w:rsidRPr="000C7354">
        <w:rPr>
          <w:rFonts w:cs="Arial"/>
          <w:szCs w:val="24"/>
        </w:rPr>
        <w:t xml:space="preserve">to  </w:t>
      </w:r>
      <w:r w:rsidRPr="00607F76">
        <w:rPr>
          <w:rFonts w:cs="Arial"/>
          <w:szCs w:val="24"/>
        </w:rPr>
        <w:t>Our</w:t>
      </w:r>
      <w:proofErr w:type="gramEnd"/>
      <w:r w:rsidRPr="00607F76">
        <w:rPr>
          <w:rFonts w:cs="Arial"/>
          <w:szCs w:val="24"/>
        </w:rPr>
        <w:t xml:space="preserve"> Values</w:t>
      </w:r>
      <w:r w:rsidR="008B1A13">
        <w:rPr>
          <w:rStyle w:val="Hyperlink"/>
          <w:rFonts w:cs="Arial"/>
          <w:color w:val="0070C0"/>
          <w:szCs w:val="24"/>
        </w:rPr>
        <w:t xml:space="preserve"> </w:t>
      </w:r>
      <w:r w:rsidR="008B1A13" w:rsidRPr="008B1A13">
        <w:rPr>
          <w:rStyle w:val="Hyperlink"/>
          <w:rFonts w:cs="Arial"/>
          <w:color w:val="auto"/>
          <w:szCs w:val="24"/>
          <w:u w:val="none"/>
        </w:rPr>
        <w:t>and</w:t>
      </w:r>
      <w:r w:rsidR="008B1A13">
        <w:rPr>
          <w:rStyle w:val="Hyperlink"/>
          <w:rFonts w:cs="Arial"/>
          <w:color w:val="0070C0"/>
          <w:szCs w:val="24"/>
          <w:u w:val="none"/>
        </w:rPr>
        <w:t xml:space="preserve"> </w:t>
      </w:r>
      <w:r w:rsidRPr="00607F76">
        <w:rPr>
          <w:rFonts w:cs="Arial"/>
          <w:szCs w:val="24"/>
        </w:rPr>
        <w:t>Our Code of Ethics</w:t>
      </w:r>
      <w:r w:rsidRPr="000C7354">
        <w:rPr>
          <w:rFonts w:cs="Arial"/>
          <w:szCs w:val="24"/>
        </w:rPr>
        <w:t xml:space="preserve">.  In addition, officers must adhere to the </w:t>
      </w:r>
      <w:r w:rsidRPr="00607F76">
        <w:rPr>
          <w:rFonts w:cs="Arial"/>
          <w:szCs w:val="24"/>
        </w:rPr>
        <w:t>Standards of Professional Behaviour</w:t>
      </w:r>
      <w:r w:rsidRPr="008D6C43">
        <w:rPr>
          <w:rStyle w:val="Hyperlink"/>
          <w:rFonts w:cs="Arial"/>
          <w:szCs w:val="24"/>
        </w:rPr>
        <w:t>.</w:t>
      </w:r>
      <w:r w:rsidRPr="000C7354">
        <w:rPr>
          <w:rFonts w:cs="Arial"/>
          <w:szCs w:val="24"/>
        </w:rPr>
        <w:t> </w:t>
      </w:r>
      <w:r>
        <w:rPr>
          <w:rFonts w:cs="Arial"/>
          <w:szCs w:val="24"/>
        </w:rPr>
        <w:t>T</w:t>
      </w:r>
      <w:r w:rsidRPr="000C7354">
        <w:rPr>
          <w:rFonts w:cs="Arial"/>
          <w:color w:val="000000"/>
          <w:szCs w:val="24"/>
        </w:rPr>
        <w:t>he behaviours and expectations for authority and police staff are contained in the </w:t>
      </w:r>
      <w:r w:rsidRPr="00607F76">
        <w:rPr>
          <w:rFonts w:cs="Arial"/>
          <w:szCs w:val="24"/>
        </w:rPr>
        <w:t>Code of conduct for authority/police staff</w:t>
      </w:r>
      <w:r w:rsidRPr="008D6C43">
        <w:rPr>
          <w:rFonts w:cs="Arial"/>
          <w:color w:val="0000FF"/>
          <w:szCs w:val="24"/>
        </w:rPr>
        <w:t>.</w:t>
      </w:r>
    </w:p>
    <w:p w14:paraId="266E1F7B" w14:textId="65A2BFD9" w:rsidR="00BD2E16" w:rsidRDefault="00BD2E16" w:rsidP="008D6C43">
      <w:pPr>
        <w:spacing w:before="240" w:after="0" w:line="336" w:lineRule="auto"/>
        <w:rPr>
          <w:rFonts w:cs="Arial"/>
          <w:szCs w:val="24"/>
        </w:rPr>
      </w:pPr>
      <w:r w:rsidRPr="000C7354">
        <w:rPr>
          <w:rFonts w:cs="Arial"/>
          <w:szCs w:val="24"/>
        </w:rPr>
        <w:lastRenderedPageBreak/>
        <w:t xml:space="preserve">Behaviour by a police officer or staff member which is motivated by prejudice is not acceptable. If a hate crime or </w:t>
      </w:r>
      <w:r w:rsidR="00D368D9">
        <w:rPr>
          <w:rFonts w:cs="Arial"/>
          <w:szCs w:val="24"/>
        </w:rPr>
        <w:t>NCHI</w:t>
      </w:r>
      <w:r w:rsidRPr="000C7354">
        <w:rPr>
          <w:rFonts w:cs="Arial"/>
          <w:szCs w:val="24"/>
        </w:rPr>
        <w:t xml:space="preserve"> takes place involving officers or staff, it should be recorded, and appropriate disciplinary procedures should be followed. </w:t>
      </w:r>
    </w:p>
    <w:p w14:paraId="4EE48010" w14:textId="16CD792E" w:rsidR="00BA7CC7" w:rsidRPr="008D6C43" w:rsidRDefault="00BA7CC7" w:rsidP="00032A62">
      <w:pPr>
        <w:spacing w:before="240" w:after="0" w:line="336" w:lineRule="auto"/>
        <w:rPr>
          <w:rFonts w:cs="Arial"/>
          <w:szCs w:val="24"/>
        </w:rPr>
      </w:pPr>
      <w:r w:rsidRPr="008D6C43">
        <w:rPr>
          <w:rFonts w:cs="Arial"/>
          <w:szCs w:val="24"/>
        </w:rPr>
        <w:t>You might find the following links helpful.</w:t>
      </w:r>
    </w:p>
    <w:p w14:paraId="69BA8740" w14:textId="328C003A" w:rsidR="00BD2E16" w:rsidRPr="008D6C43" w:rsidRDefault="00146F52" w:rsidP="008D6C43">
      <w:pPr>
        <w:pStyle w:val="ListParagraph"/>
        <w:numPr>
          <w:ilvl w:val="0"/>
          <w:numId w:val="48"/>
        </w:numPr>
        <w:spacing w:before="240" w:line="336" w:lineRule="auto"/>
        <w:ind w:left="714" w:hanging="357"/>
        <w:rPr>
          <w:rStyle w:val="Hyperlink"/>
          <w:rFonts w:cs="Arial"/>
        </w:rPr>
      </w:pPr>
      <w:r w:rsidRPr="00607F76">
        <w:rPr>
          <w:rFonts w:cs="Arial"/>
        </w:rPr>
        <w:t xml:space="preserve">Professional Standards Department </w:t>
      </w:r>
      <w:r w:rsidR="00BD2E16" w:rsidRPr="008D6C43">
        <w:rPr>
          <w:rStyle w:val="Hyperlink"/>
          <w:rFonts w:cs="Arial"/>
        </w:rPr>
        <w:t xml:space="preserve"> </w:t>
      </w:r>
    </w:p>
    <w:p w14:paraId="33E38CB9" w14:textId="36BCA32D" w:rsidR="00BD2E16" w:rsidRPr="00EE2799" w:rsidRDefault="00BD2E16" w:rsidP="008D6C43">
      <w:pPr>
        <w:pStyle w:val="ListParagraph"/>
        <w:numPr>
          <w:ilvl w:val="0"/>
          <w:numId w:val="48"/>
        </w:numPr>
        <w:spacing w:before="240" w:line="336" w:lineRule="auto"/>
        <w:ind w:left="714" w:hanging="357"/>
        <w:rPr>
          <w:rFonts w:cs="Arial"/>
          <w:color w:val="0070C0"/>
          <w:u w:val="single"/>
        </w:rPr>
      </w:pPr>
      <w:r w:rsidRPr="00607F76">
        <w:rPr>
          <w:rFonts w:cs="Arial"/>
        </w:rPr>
        <w:t xml:space="preserve">Disciplinary Police Staff </w:t>
      </w:r>
    </w:p>
    <w:p w14:paraId="3B9A7351" w14:textId="5167F9A3" w:rsidR="00BD2E16" w:rsidRDefault="00BD2E16" w:rsidP="008D6C43">
      <w:pPr>
        <w:autoSpaceDE w:val="0"/>
        <w:autoSpaceDN w:val="0"/>
        <w:spacing w:before="240" w:after="0" w:line="336" w:lineRule="auto"/>
        <w:rPr>
          <w:rFonts w:cs="Arial"/>
          <w:szCs w:val="24"/>
        </w:rPr>
      </w:pPr>
      <w:r w:rsidRPr="00800BCB">
        <w:rPr>
          <w:rFonts w:cs="Arial"/>
          <w:szCs w:val="24"/>
        </w:rPr>
        <w:t xml:space="preserve">Internal allegations of hate crimes or </w:t>
      </w:r>
      <w:r w:rsidR="00D368D9">
        <w:rPr>
          <w:rFonts w:cs="Arial"/>
          <w:szCs w:val="24"/>
        </w:rPr>
        <w:t>NCHIs</w:t>
      </w:r>
      <w:r w:rsidRPr="00800BCB">
        <w:rPr>
          <w:rFonts w:cs="Arial"/>
          <w:szCs w:val="24"/>
        </w:rPr>
        <w:t xml:space="preserve"> </w:t>
      </w:r>
      <w:r>
        <w:rPr>
          <w:rFonts w:cs="Arial"/>
          <w:szCs w:val="24"/>
        </w:rPr>
        <w:t>will</w:t>
      </w:r>
      <w:r w:rsidRPr="00800BCB">
        <w:rPr>
          <w:rFonts w:cs="Arial"/>
          <w:szCs w:val="24"/>
        </w:rPr>
        <w:t xml:space="preserve"> be investigated by an appropriately trained police officer. The overriding consideration is that investigations into allegations of internal hate crime should be treated with the same level of professional expertise as that given to an external hate crime, with the extra consideration given to the moral and legal duty to protect officers and staff from abuse. </w:t>
      </w:r>
    </w:p>
    <w:p w14:paraId="2F46C9A9" w14:textId="12AF1899" w:rsidR="00BD2E16" w:rsidRPr="0061567F" w:rsidRDefault="00BD2E16" w:rsidP="00EE2799">
      <w:pPr>
        <w:pStyle w:val="Heading4"/>
      </w:pPr>
      <w:r w:rsidRPr="00E70FF8">
        <w:t>Support for officers and staff.</w:t>
      </w:r>
    </w:p>
    <w:p w14:paraId="49B32D10" w14:textId="77777777" w:rsidR="00BD2E16" w:rsidRPr="00E70FF8" w:rsidRDefault="00BD2E16" w:rsidP="00EE78C5">
      <w:pPr>
        <w:spacing w:before="240" w:after="0"/>
        <w:rPr>
          <w:rFonts w:cs="Arial"/>
          <w:szCs w:val="24"/>
        </w:rPr>
      </w:pPr>
      <w:r w:rsidRPr="00E70FF8">
        <w:rPr>
          <w:rFonts w:cs="Arial"/>
          <w:szCs w:val="24"/>
        </w:rPr>
        <w:t>There is support available to officers and staff -</w:t>
      </w:r>
    </w:p>
    <w:p w14:paraId="79D4A264" w14:textId="6E064596" w:rsidR="00BD2E16" w:rsidRPr="00EE2799" w:rsidRDefault="00BD2E16" w:rsidP="008D6C43">
      <w:pPr>
        <w:pStyle w:val="ListParagraph"/>
        <w:numPr>
          <w:ilvl w:val="0"/>
          <w:numId w:val="49"/>
        </w:numPr>
        <w:spacing w:before="240" w:line="336" w:lineRule="auto"/>
        <w:ind w:left="714" w:hanging="357"/>
        <w:rPr>
          <w:rStyle w:val="Hyperlink"/>
          <w:rFonts w:cs="Arial"/>
        </w:rPr>
      </w:pPr>
      <w:r w:rsidRPr="00607F76">
        <w:rPr>
          <w:rFonts w:cs="Arial"/>
        </w:rPr>
        <w:t xml:space="preserve">Your Wellbeing Matters </w:t>
      </w:r>
    </w:p>
    <w:p w14:paraId="6D66BF86" w14:textId="4DAD46B0" w:rsidR="00BD2E16" w:rsidRPr="00EE2799" w:rsidRDefault="00BD2E16" w:rsidP="008D6C43">
      <w:pPr>
        <w:pStyle w:val="ListParagraph"/>
        <w:numPr>
          <w:ilvl w:val="0"/>
          <w:numId w:val="49"/>
        </w:numPr>
        <w:spacing w:before="240" w:line="336" w:lineRule="auto"/>
        <w:ind w:left="714" w:hanging="357"/>
        <w:rPr>
          <w:rFonts w:cs="Arial"/>
          <w:color w:val="0000FF"/>
        </w:rPr>
      </w:pPr>
      <w:r w:rsidRPr="00607F76">
        <w:rPr>
          <w:rFonts w:cs="Arial"/>
        </w:rPr>
        <w:t xml:space="preserve">Employee Assistance Programme </w:t>
      </w:r>
    </w:p>
    <w:p w14:paraId="19CE78C9" w14:textId="053A96E8" w:rsidR="00BD2E16" w:rsidRDefault="00BD2E16" w:rsidP="008D6C43">
      <w:pPr>
        <w:pStyle w:val="ListParagraph"/>
        <w:numPr>
          <w:ilvl w:val="0"/>
          <w:numId w:val="49"/>
        </w:numPr>
        <w:spacing w:before="240" w:line="336" w:lineRule="auto"/>
        <w:ind w:left="714" w:hanging="357"/>
        <w:rPr>
          <w:rFonts w:cs="Arial"/>
        </w:rPr>
      </w:pPr>
      <w:r w:rsidRPr="00607F76">
        <w:rPr>
          <w:rFonts w:cs="Arial"/>
        </w:rPr>
        <w:t>Investigation - Wellbeing Guidance</w:t>
      </w:r>
      <w:r w:rsidRPr="00EE2799">
        <w:rPr>
          <w:rFonts w:cs="Arial"/>
        </w:rPr>
        <w:t xml:space="preserve"> </w:t>
      </w:r>
    </w:p>
    <w:p w14:paraId="17BE2D60" w14:textId="08676477" w:rsidR="002332BA" w:rsidRPr="008D6C43" w:rsidRDefault="002332BA" w:rsidP="008D6C43">
      <w:pPr>
        <w:pStyle w:val="ListParagraph"/>
        <w:numPr>
          <w:ilvl w:val="0"/>
          <w:numId w:val="49"/>
        </w:numPr>
        <w:spacing w:before="240" w:line="336" w:lineRule="auto"/>
        <w:ind w:left="714" w:hanging="357"/>
        <w:rPr>
          <w:rFonts w:cs="Arial"/>
          <w:color w:val="0000FF"/>
        </w:rPr>
      </w:pPr>
      <w:r w:rsidRPr="00607F76">
        <w:rPr>
          <w:rFonts w:cs="Arial"/>
        </w:rPr>
        <w:t>Staff Associations and Trade Unions</w:t>
      </w:r>
    </w:p>
    <w:p w14:paraId="1AE14095" w14:textId="50262026" w:rsidR="00D368D9" w:rsidRDefault="00D368D9" w:rsidP="00B57C8F">
      <w:pPr>
        <w:pStyle w:val="Heading2"/>
        <w:numPr>
          <w:ilvl w:val="0"/>
          <w:numId w:val="36"/>
        </w:numPr>
        <w:ind w:left="357" w:hanging="357"/>
      </w:pPr>
      <w:bookmarkStart w:id="45" w:name="_Toc173389589"/>
      <w:r>
        <w:t>Support</w:t>
      </w:r>
      <w:bookmarkEnd w:id="45"/>
    </w:p>
    <w:p w14:paraId="3FBF37F1" w14:textId="4714BF0D" w:rsidR="003C3C21" w:rsidRPr="00D368D9" w:rsidRDefault="003C3C21" w:rsidP="00EE78C5">
      <w:pPr>
        <w:spacing w:before="240" w:after="0"/>
        <w:rPr>
          <w:b/>
          <w:bCs/>
        </w:rPr>
      </w:pPr>
      <w:bookmarkStart w:id="46" w:name="_Toc173389590"/>
      <w:r w:rsidRPr="00EE2799">
        <w:rPr>
          <w:rStyle w:val="Heading3Char"/>
          <w:rFonts w:eastAsia="Calibri"/>
        </w:rPr>
        <w:t>Hate Crime Champions</w:t>
      </w:r>
      <w:bookmarkEnd w:id="46"/>
    </w:p>
    <w:p w14:paraId="7536C3D2" w14:textId="64F342F9" w:rsidR="003C3C21" w:rsidRDefault="00031C9A" w:rsidP="00032A62">
      <w:pPr>
        <w:spacing w:before="240" w:after="0" w:line="336" w:lineRule="auto"/>
      </w:pPr>
      <w:r>
        <w:t xml:space="preserve">Hate Crime </w:t>
      </w:r>
      <w:r w:rsidR="001701D5">
        <w:t>C</w:t>
      </w:r>
      <w:r>
        <w:t>hampion</w:t>
      </w:r>
      <w:r w:rsidR="00D368D9">
        <w:t>s</w:t>
      </w:r>
      <w:r>
        <w:t xml:space="preserve"> </w:t>
      </w:r>
      <w:r w:rsidR="00211B3A">
        <w:t xml:space="preserve">are police officers who </w:t>
      </w:r>
      <w:r>
        <w:t>ha</w:t>
      </w:r>
      <w:r w:rsidR="00211B3A">
        <w:t>ve</w:t>
      </w:r>
      <w:r>
        <w:t xml:space="preserve"> received additional training on </w:t>
      </w:r>
      <w:r w:rsidR="00352A62">
        <w:t>h</w:t>
      </w:r>
      <w:r>
        <w:t>ate crime and NCHI to ensure they:</w:t>
      </w:r>
    </w:p>
    <w:p w14:paraId="1E0EF42E" w14:textId="3E000E4A" w:rsidR="00031C9A" w:rsidRDefault="00031C9A" w:rsidP="008D6C43">
      <w:pPr>
        <w:pStyle w:val="ListParagraph"/>
        <w:numPr>
          <w:ilvl w:val="0"/>
          <w:numId w:val="27"/>
        </w:numPr>
        <w:spacing w:before="240" w:line="336" w:lineRule="auto"/>
        <w:ind w:left="714" w:hanging="357"/>
      </w:pPr>
      <w:r>
        <w:t>Feel more confident in recognising hate.</w:t>
      </w:r>
    </w:p>
    <w:p w14:paraId="095E344A" w14:textId="43F162E9" w:rsidR="00031C9A" w:rsidRDefault="00C00566" w:rsidP="008D6C43">
      <w:pPr>
        <w:pStyle w:val="ListParagraph"/>
        <w:numPr>
          <w:ilvl w:val="0"/>
          <w:numId w:val="27"/>
        </w:numPr>
        <w:spacing w:before="240" w:line="336" w:lineRule="auto"/>
        <w:ind w:left="714" w:hanging="357"/>
      </w:pPr>
      <w:r>
        <w:t>Can</w:t>
      </w:r>
      <w:r w:rsidR="00031C9A">
        <w:t xml:space="preserve"> provide advice and support to colleagues on dealing with hate.</w:t>
      </w:r>
    </w:p>
    <w:p w14:paraId="432082C9" w14:textId="790488C6" w:rsidR="00031C9A" w:rsidRDefault="00031C9A" w:rsidP="008D6C43">
      <w:pPr>
        <w:pStyle w:val="ListParagraph"/>
        <w:numPr>
          <w:ilvl w:val="0"/>
          <w:numId w:val="27"/>
        </w:numPr>
        <w:spacing w:before="240" w:line="336" w:lineRule="auto"/>
        <w:ind w:left="714" w:hanging="357"/>
      </w:pPr>
      <w:r>
        <w:t xml:space="preserve">Act as a conduit to share best practice nationally. </w:t>
      </w:r>
    </w:p>
    <w:p w14:paraId="423E008D" w14:textId="45E8F886" w:rsidR="001701D5" w:rsidRPr="00F534D3" w:rsidRDefault="003C3C21" w:rsidP="00EE2799">
      <w:pPr>
        <w:pStyle w:val="Heading3"/>
      </w:pPr>
      <w:bookmarkStart w:id="47" w:name="_Toc173389591"/>
      <w:r w:rsidRPr="00F534D3">
        <w:lastRenderedPageBreak/>
        <w:t>Hate Crime Advisors</w:t>
      </w:r>
      <w:bookmarkEnd w:id="47"/>
    </w:p>
    <w:p w14:paraId="79EA4206" w14:textId="49527FB5" w:rsidR="003C3C21" w:rsidRDefault="001701D5" w:rsidP="008D6C43">
      <w:pPr>
        <w:spacing w:before="240" w:after="0" w:line="336" w:lineRule="auto"/>
      </w:pPr>
      <w:r>
        <w:t>Hate Crime Advisor</w:t>
      </w:r>
      <w:r w:rsidR="00D368D9">
        <w:t>s</w:t>
      </w:r>
      <w:r w:rsidR="00211B3A">
        <w:t xml:space="preserve"> are police officers who</w:t>
      </w:r>
      <w:r>
        <w:t xml:space="preserve"> </w:t>
      </w:r>
      <w:r w:rsidR="003C3C21">
        <w:t xml:space="preserve">can be deployed to events and incidents where there is a likelihood of hate crimes or NCHIs </w:t>
      </w:r>
      <w:r w:rsidR="00D5060C">
        <w:t>that</w:t>
      </w:r>
      <w:r w:rsidR="009373FF">
        <w:t xml:space="preserve"> </w:t>
      </w:r>
      <w:r w:rsidR="00D368D9">
        <w:t>may</w:t>
      </w:r>
      <w:r w:rsidR="003C3C21">
        <w:t xml:space="preserve"> be more complex</w:t>
      </w:r>
      <w:r w:rsidR="00D5060C">
        <w:t xml:space="preserve"> </w:t>
      </w:r>
      <w:r w:rsidR="00D368D9">
        <w:t>or</w:t>
      </w:r>
      <w:r w:rsidR="003C3C21">
        <w:t xml:space="preserve"> appear to be above the level of knowledge expected for conventional police officers.  This is most likely to be at planned events and protest but </w:t>
      </w:r>
      <w:r w:rsidR="008C42BE">
        <w:t xml:space="preserve">may also include serious crime investigations </w:t>
      </w:r>
      <w:r w:rsidR="00031C9A">
        <w:t>and</w:t>
      </w:r>
      <w:r w:rsidR="008C42BE">
        <w:t xml:space="preserve"> </w:t>
      </w:r>
      <w:r w:rsidR="00031C9A">
        <w:t>high-profile</w:t>
      </w:r>
      <w:r w:rsidR="008C42BE">
        <w:t xml:space="preserve"> reports of hate.</w:t>
      </w:r>
    </w:p>
    <w:p w14:paraId="1CFFFDB9" w14:textId="075BD85A" w:rsidR="00031C9A" w:rsidRDefault="00031C9A" w:rsidP="008D6C43">
      <w:pPr>
        <w:spacing w:before="240" w:after="0" w:line="336" w:lineRule="auto"/>
      </w:pPr>
      <w:r>
        <w:t xml:space="preserve">The main role of Hate </w:t>
      </w:r>
      <w:r w:rsidR="00D5060C">
        <w:t>Cr</w:t>
      </w:r>
      <w:r>
        <w:t xml:space="preserve">ime </w:t>
      </w:r>
      <w:r w:rsidR="00D5060C">
        <w:t>A</w:t>
      </w:r>
      <w:r>
        <w:t xml:space="preserve">dvisors is to support Police Scotland’s assessment of hate incidents balancing Human </w:t>
      </w:r>
      <w:r w:rsidR="00352A62">
        <w:t>R</w:t>
      </w:r>
      <w:r>
        <w:t>ights and the rights of people and communities to be protected from hate.</w:t>
      </w:r>
    </w:p>
    <w:p w14:paraId="37989CAB" w14:textId="77777777" w:rsidR="002546DC" w:rsidRDefault="00031C9A" w:rsidP="008D6C43">
      <w:pPr>
        <w:spacing w:before="240" w:after="0" w:line="336" w:lineRule="auto"/>
      </w:pPr>
      <w:r>
        <w:t xml:space="preserve">Hate Crime Advisors will </w:t>
      </w:r>
      <w:r w:rsidR="002546DC">
        <w:t>always be deployed in pairs as per the Hate Crime Advisor deployment protocol.</w:t>
      </w:r>
    </w:p>
    <w:p w14:paraId="75FC5F19" w14:textId="74AF61D1" w:rsidR="00031C9A" w:rsidRPr="009602CB" w:rsidRDefault="006800E8" w:rsidP="008D6C43">
      <w:pPr>
        <w:spacing w:before="240" w:after="0" w:line="336" w:lineRule="auto"/>
      </w:pPr>
      <w:r w:rsidRPr="009602CB">
        <w:t>All r</w:t>
      </w:r>
      <w:r w:rsidR="002546DC" w:rsidRPr="009602CB">
        <w:t>equests for Hate Crime Advisors should be sent to</w:t>
      </w:r>
      <w:r w:rsidR="00031C9A" w:rsidRPr="009602CB">
        <w:t xml:space="preserve"> Policing Together Equality</w:t>
      </w:r>
      <w:r w:rsidR="002546DC" w:rsidRPr="009602CB">
        <w:t xml:space="preserve">, </w:t>
      </w:r>
      <w:r w:rsidR="004770EA" w:rsidRPr="009602CB">
        <w:t>Diversity,</w:t>
      </w:r>
      <w:r w:rsidR="00031C9A" w:rsidRPr="009602CB">
        <w:t xml:space="preserve"> </w:t>
      </w:r>
      <w:r w:rsidR="002546DC" w:rsidRPr="009602CB">
        <w:t xml:space="preserve">and Inclusion </w:t>
      </w:r>
      <w:r w:rsidR="00031C9A" w:rsidRPr="009602CB">
        <w:t>Unit on</w:t>
      </w:r>
      <w:r w:rsidR="002546DC" w:rsidRPr="009602CB">
        <w:t xml:space="preserve"> </w:t>
      </w:r>
      <w:hyperlink r:id="rId16" w:history="1">
        <w:r w:rsidR="00F22CD3" w:rsidRPr="009602CB">
          <w:rPr>
            <w:rStyle w:val="Hyperlink"/>
          </w:rPr>
          <w:t>@scotland.police.uk</w:t>
        </w:r>
      </w:hyperlink>
      <w:r w:rsidR="002546DC" w:rsidRPr="009602CB">
        <w:t xml:space="preserve"> </w:t>
      </w:r>
    </w:p>
    <w:p w14:paraId="0B6E5D01" w14:textId="77777777" w:rsidR="00F22CD3" w:rsidRPr="009602CB" w:rsidRDefault="00F22CD3" w:rsidP="00F22CD3">
      <w:pPr>
        <w:spacing w:before="240" w:after="0" w:line="336" w:lineRule="auto"/>
      </w:pPr>
      <w:r w:rsidRPr="009602CB">
        <w:rPr>
          <w:rFonts w:cs="Arial"/>
          <w:snapToGrid w:val="0"/>
          <w:color w:val="000000"/>
        </w:rPr>
        <w:t xml:space="preserve">Information has been removed due to its content being exempt in terms of the Freedom of Information (Scotland) Act 2002, Section 30 </w:t>
      </w:r>
      <w:r w:rsidRPr="009602CB">
        <w:rPr>
          <w:rStyle w:val="legds2"/>
          <w:rFonts w:cs="Arial"/>
          <w:color w:val="000000"/>
          <w:lang w:val="en"/>
          <w:specVanish w:val="0"/>
        </w:rPr>
        <w:t>Prejudice to effective conduct of public affairs.</w:t>
      </w:r>
    </w:p>
    <w:p w14:paraId="0849C6FA" w14:textId="77777777" w:rsidR="00F22CD3" w:rsidRPr="009602CB" w:rsidRDefault="00F22CD3" w:rsidP="008D6C43">
      <w:pPr>
        <w:spacing w:before="240" w:after="0" w:line="336" w:lineRule="auto"/>
        <w:rPr>
          <w:strike/>
        </w:rPr>
      </w:pPr>
    </w:p>
    <w:p w14:paraId="095EF1DA" w14:textId="0001F96B" w:rsidR="00D368D9" w:rsidRDefault="00D368D9" w:rsidP="00B57C8F">
      <w:pPr>
        <w:pStyle w:val="Heading2"/>
        <w:numPr>
          <w:ilvl w:val="0"/>
          <w:numId w:val="36"/>
        </w:numPr>
        <w:ind w:left="357" w:hanging="357"/>
      </w:pPr>
      <w:bookmarkStart w:id="48" w:name="_Toc173389592"/>
      <w:r>
        <w:t xml:space="preserve">Victim and </w:t>
      </w:r>
      <w:r w:rsidR="004770EA">
        <w:t>W</w:t>
      </w:r>
      <w:r>
        <w:t xml:space="preserve">itness </w:t>
      </w:r>
      <w:r w:rsidR="004770EA">
        <w:t>C</w:t>
      </w:r>
      <w:r>
        <w:t>are</w:t>
      </w:r>
      <w:bookmarkEnd w:id="48"/>
    </w:p>
    <w:p w14:paraId="5644B4B4" w14:textId="77777777" w:rsidR="00BD2E16" w:rsidRPr="007D48CA" w:rsidRDefault="00BD2E16" w:rsidP="00032A62">
      <w:pPr>
        <w:spacing w:before="240" w:after="0" w:line="336" w:lineRule="auto"/>
        <w:rPr>
          <w:rFonts w:cs="Arial"/>
          <w:szCs w:val="24"/>
        </w:rPr>
      </w:pPr>
      <w:r w:rsidRPr="007D48CA">
        <w:rPr>
          <w:rFonts w:cs="Arial"/>
          <w:szCs w:val="24"/>
        </w:rPr>
        <w:t xml:space="preserve">Victims and witnesses should feel listened to, safe and informed at every stage of the criminal justice process.  Victim and witness care should be </w:t>
      </w:r>
      <w:r w:rsidRPr="00305C3A">
        <w:rPr>
          <w:rFonts w:cs="Arial"/>
          <w:szCs w:val="24"/>
        </w:rPr>
        <w:t>trauma-informed</w:t>
      </w:r>
      <w:r w:rsidRPr="007D48CA">
        <w:rPr>
          <w:rFonts w:cs="Arial"/>
          <w:szCs w:val="24"/>
        </w:rPr>
        <w:t xml:space="preserve"> and recognise and support the needs of individuals. </w:t>
      </w:r>
    </w:p>
    <w:p w14:paraId="444EEA68" w14:textId="63CCC96B" w:rsidR="004770EA" w:rsidRPr="004770EA" w:rsidRDefault="00BD2E16" w:rsidP="00032A62">
      <w:pPr>
        <w:spacing w:before="240" w:after="0" w:line="336" w:lineRule="auto"/>
        <w:rPr>
          <w:rFonts w:cs="Arial"/>
          <w:color w:val="0000FF"/>
          <w:szCs w:val="24"/>
          <w:u w:val="single"/>
        </w:rPr>
      </w:pPr>
      <w:r>
        <w:rPr>
          <w:rFonts w:cs="Arial"/>
          <w:color w:val="333333"/>
          <w:szCs w:val="24"/>
        </w:rPr>
        <w:t>T</w:t>
      </w:r>
      <w:r w:rsidRPr="00AE51C3">
        <w:rPr>
          <w:rFonts w:cs="Arial"/>
          <w:color w:val="333333"/>
          <w:szCs w:val="24"/>
        </w:rPr>
        <w:t>he rights of victims and witnesses at each stage o</w:t>
      </w:r>
      <w:r>
        <w:rPr>
          <w:rFonts w:cs="Arial"/>
          <w:color w:val="333333"/>
          <w:szCs w:val="24"/>
        </w:rPr>
        <w:t xml:space="preserve">f the criminal justice process are set out in the </w:t>
      </w:r>
      <w:r w:rsidRPr="00607F76">
        <w:rPr>
          <w:rFonts w:cs="Arial"/>
          <w:szCs w:val="24"/>
        </w:rPr>
        <w:t>Standards of Service for Victims and Witnesses</w:t>
      </w:r>
    </w:p>
    <w:p w14:paraId="32556FE3" w14:textId="77777777" w:rsidR="00BD2E16" w:rsidRPr="00AE51C3" w:rsidRDefault="00BD2E16" w:rsidP="00EE2799">
      <w:pPr>
        <w:pStyle w:val="Heading3"/>
      </w:pPr>
      <w:bookmarkStart w:id="49" w:name="_Toc173389593"/>
      <w:r w:rsidRPr="00AE51C3">
        <w:t>Victim Care Card</w:t>
      </w:r>
      <w:bookmarkEnd w:id="49"/>
    </w:p>
    <w:p w14:paraId="12B22A30" w14:textId="7E938033" w:rsidR="00BD2E16" w:rsidRPr="009602CB" w:rsidRDefault="00BD2E16" w:rsidP="004770EA">
      <w:pPr>
        <w:rPr>
          <w:rFonts w:cs="Arial"/>
          <w:szCs w:val="24"/>
        </w:rPr>
      </w:pPr>
      <w:r w:rsidRPr="00AE51C3">
        <w:rPr>
          <w:rFonts w:cs="Arial"/>
          <w:szCs w:val="24"/>
        </w:rPr>
        <w:t>Every victim of crime must be provided with a Victim Care Card (</w:t>
      </w:r>
      <w:proofErr w:type="gramStart"/>
      <w:r w:rsidRPr="00AE51C3">
        <w:rPr>
          <w:rFonts w:cs="Arial"/>
          <w:szCs w:val="24"/>
        </w:rPr>
        <w:t>VCC)</w:t>
      </w:r>
      <w:r w:rsidR="00EE2799">
        <w:rPr>
          <w:rFonts w:cs="Arial"/>
          <w:szCs w:val="24"/>
        </w:rPr>
        <w:t xml:space="preserve">  </w:t>
      </w:r>
      <w:r w:rsidR="00EE2799" w:rsidRPr="00607F76">
        <w:rPr>
          <w:rFonts w:cs="Arial"/>
          <w:szCs w:val="24"/>
        </w:rPr>
        <w:t>Form</w:t>
      </w:r>
      <w:proofErr w:type="gramEnd"/>
      <w:r w:rsidR="00EE2799" w:rsidRPr="00607F76">
        <w:rPr>
          <w:rFonts w:cs="Arial"/>
          <w:szCs w:val="24"/>
        </w:rPr>
        <w:t xml:space="preserve"> 144-002</w:t>
      </w:r>
      <w:r w:rsidR="00EE2799">
        <w:rPr>
          <w:rFonts w:cs="Arial"/>
          <w:szCs w:val="24"/>
        </w:rPr>
        <w:t>. E</w:t>
      </w:r>
      <w:r w:rsidRPr="00AE51C3">
        <w:rPr>
          <w:rFonts w:cs="Arial"/>
          <w:szCs w:val="24"/>
        </w:rPr>
        <w:t xml:space="preserve">ither at the time of reporting the crime or as soon as reasonably practicable </w:t>
      </w:r>
      <w:r w:rsidRPr="00AE51C3">
        <w:rPr>
          <w:rFonts w:cs="Arial"/>
          <w:szCs w:val="24"/>
        </w:rPr>
        <w:lastRenderedPageBreak/>
        <w:t xml:space="preserve">thereafter. The VCC provides information about victims’ rights including their right to be referred to support services. The VCC is available in 20 languages which can be found in the National Forms catalogue on the Police Scotland intranet. </w:t>
      </w:r>
      <w:r w:rsidRPr="009602CB">
        <w:rPr>
          <w:rFonts w:cs="Arial"/>
          <w:szCs w:val="24"/>
        </w:rPr>
        <w:t xml:space="preserve">In circumstances where the language or version required is not available, please contact: </w:t>
      </w:r>
      <w:hyperlink r:id="rId17" w:history="1">
        <w:r w:rsidR="006143F0" w:rsidRPr="009602CB">
          <w:rPr>
            <w:rStyle w:val="Hyperlink"/>
            <w:rFonts w:cs="Arial"/>
            <w:szCs w:val="24"/>
          </w:rPr>
          <w:t>@scotland.police.uk</w:t>
        </w:r>
      </w:hyperlink>
    </w:p>
    <w:p w14:paraId="463027E3" w14:textId="77777777" w:rsidR="006143F0" w:rsidRPr="009602CB" w:rsidRDefault="006143F0" w:rsidP="006143F0">
      <w:pPr>
        <w:spacing w:before="240" w:after="0" w:line="336" w:lineRule="auto"/>
      </w:pPr>
      <w:r w:rsidRPr="009602CB">
        <w:rPr>
          <w:rFonts w:cs="Arial"/>
          <w:snapToGrid w:val="0"/>
          <w:color w:val="000000"/>
        </w:rPr>
        <w:t xml:space="preserve">Information has been removed due to its content being exempt in terms of the Freedom of Information (Scotland) Act 2002, Section 30 </w:t>
      </w:r>
      <w:r w:rsidRPr="009602CB">
        <w:rPr>
          <w:rStyle w:val="legds2"/>
          <w:rFonts w:cs="Arial"/>
          <w:color w:val="000000"/>
          <w:lang w:val="en"/>
          <w:specVanish w:val="0"/>
        </w:rPr>
        <w:t>Prejudice to effective conduct of public affairs.</w:t>
      </w:r>
    </w:p>
    <w:p w14:paraId="743D328A" w14:textId="77777777" w:rsidR="006143F0" w:rsidRPr="006143F0" w:rsidRDefault="006143F0" w:rsidP="004770EA">
      <w:pPr>
        <w:rPr>
          <w:rFonts w:cs="Arial"/>
          <w:strike/>
          <w:szCs w:val="24"/>
        </w:rPr>
      </w:pPr>
    </w:p>
    <w:p w14:paraId="58093B4B" w14:textId="77777777" w:rsidR="00BD2E16" w:rsidRPr="00AE51C3" w:rsidRDefault="00BD2E16" w:rsidP="004500B2">
      <w:pPr>
        <w:pStyle w:val="Heading3"/>
      </w:pPr>
      <w:bookmarkStart w:id="50" w:name="_Toc173389594"/>
      <w:r w:rsidRPr="00AE51C3">
        <w:t>Victim Support Scotland</w:t>
      </w:r>
      <w:bookmarkEnd w:id="50"/>
    </w:p>
    <w:p w14:paraId="75348D80" w14:textId="7CA2A039" w:rsidR="00BD2E16" w:rsidRPr="009602CB" w:rsidRDefault="00BD2E16" w:rsidP="00062A65">
      <w:pPr>
        <w:rPr>
          <w:rFonts w:cs="Arial"/>
          <w:szCs w:val="24"/>
        </w:rPr>
      </w:pPr>
      <w:r w:rsidRPr="00AE51C3">
        <w:rPr>
          <w:rFonts w:cs="Arial"/>
          <w:szCs w:val="24"/>
        </w:rPr>
        <w:t>Victim Support Scotland (VSS) is the main victim support service to which Police Scotland refer victims and witnesses for support. Where a victim / witness requests to be referred to VSS this request must be recorded using the VSS field on the national crime system. P</w:t>
      </w:r>
      <w:r>
        <w:rPr>
          <w:rFonts w:cs="Arial"/>
          <w:szCs w:val="24"/>
        </w:rPr>
        <w:t xml:space="preserve">olicing Together </w:t>
      </w:r>
      <w:r w:rsidRPr="00AE51C3">
        <w:rPr>
          <w:rFonts w:cs="Arial"/>
          <w:szCs w:val="24"/>
        </w:rPr>
        <w:t xml:space="preserve">is responsible for the sharing and governance of referral data extracted from the national crime system. </w:t>
      </w:r>
      <w:r w:rsidRPr="009602CB">
        <w:rPr>
          <w:rFonts w:cs="Arial"/>
          <w:szCs w:val="24"/>
        </w:rPr>
        <w:t xml:space="preserve">For further information please contact: </w:t>
      </w:r>
      <w:hyperlink r:id="rId18" w:history="1">
        <w:r w:rsidR="006143F0" w:rsidRPr="009602CB">
          <w:rPr>
            <w:rStyle w:val="Hyperlink"/>
            <w:rFonts w:cs="Arial"/>
            <w:szCs w:val="24"/>
          </w:rPr>
          <w:t>@scotland.police.uk</w:t>
        </w:r>
      </w:hyperlink>
    </w:p>
    <w:p w14:paraId="0F00B1D0" w14:textId="77777777" w:rsidR="006143F0" w:rsidRPr="009602CB" w:rsidRDefault="006143F0" w:rsidP="006143F0">
      <w:pPr>
        <w:spacing w:before="240" w:after="0" w:line="336" w:lineRule="auto"/>
      </w:pPr>
      <w:r w:rsidRPr="009602CB">
        <w:rPr>
          <w:rFonts w:cs="Arial"/>
          <w:snapToGrid w:val="0"/>
          <w:color w:val="000000"/>
        </w:rPr>
        <w:t xml:space="preserve">Information has been removed due to its content being exempt in terms of the Freedom of Information (Scotland) Act 2002, Section 30 </w:t>
      </w:r>
      <w:r w:rsidRPr="009602CB">
        <w:rPr>
          <w:rStyle w:val="legds2"/>
          <w:rFonts w:cs="Arial"/>
          <w:color w:val="000000"/>
          <w:lang w:val="en"/>
          <w:specVanish w:val="0"/>
        </w:rPr>
        <w:t>Prejudice to effective conduct of public affairs.</w:t>
      </w:r>
    </w:p>
    <w:p w14:paraId="7C255EDC" w14:textId="0C263DE4" w:rsidR="00BD2E16" w:rsidRPr="00ED024C" w:rsidRDefault="00BD2E16" w:rsidP="00032A62">
      <w:pPr>
        <w:spacing w:before="240" w:after="0" w:line="336" w:lineRule="auto"/>
        <w:rPr>
          <w:rFonts w:cs="Arial"/>
          <w:szCs w:val="24"/>
        </w:rPr>
      </w:pPr>
      <w:r w:rsidRPr="00305C3A">
        <w:rPr>
          <w:rFonts w:cs="Arial"/>
          <w:szCs w:val="24"/>
        </w:rPr>
        <w:t xml:space="preserve">Victim Support Scotland </w:t>
      </w:r>
      <w:r>
        <w:rPr>
          <w:rFonts w:cs="Arial"/>
          <w:szCs w:val="24"/>
        </w:rPr>
        <w:t xml:space="preserve">have </w:t>
      </w:r>
      <w:r w:rsidRPr="00305C3A">
        <w:rPr>
          <w:rFonts w:cs="Arial"/>
          <w:szCs w:val="24"/>
        </w:rPr>
        <w:t xml:space="preserve">a Hate Crime toolkit that officers and staff can share with victims and witnesses. </w:t>
      </w:r>
      <w:r w:rsidRPr="00607F76">
        <w:rPr>
          <w:rFonts w:cs="Arial"/>
          <w:szCs w:val="24"/>
        </w:rPr>
        <w:t>Hate Crime Toolkit - Victim Support Scotland</w:t>
      </w:r>
      <w:r w:rsidRPr="00305C3A">
        <w:rPr>
          <w:rFonts w:cs="Arial"/>
          <w:szCs w:val="24"/>
        </w:rPr>
        <w:t xml:space="preserve"> </w:t>
      </w:r>
    </w:p>
    <w:p w14:paraId="40B50566" w14:textId="036E3654" w:rsidR="00BD2E16" w:rsidRDefault="00BD2E16" w:rsidP="00032A62">
      <w:pPr>
        <w:spacing w:before="240" w:after="0" w:line="336" w:lineRule="auto"/>
        <w:rPr>
          <w:rStyle w:val="Hyperlink"/>
          <w:rFonts w:cs="Arial"/>
          <w:szCs w:val="24"/>
        </w:rPr>
      </w:pPr>
      <w:r w:rsidRPr="00AE51C3">
        <w:rPr>
          <w:rFonts w:cs="Arial"/>
          <w:szCs w:val="24"/>
        </w:rPr>
        <w:t xml:space="preserve">Further information about support services can be found here:  </w:t>
      </w:r>
      <w:r w:rsidRPr="00607F76">
        <w:rPr>
          <w:rFonts w:cs="Arial"/>
          <w:szCs w:val="24"/>
        </w:rPr>
        <w:t xml:space="preserve">Victims and Witnesses </w:t>
      </w:r>
    </w:p>
    <w:p w14:paraId="4E6533F3" w14:textId="77777777" w:rsidR="00BD2E16" w:rsidRPr="00F3271E" w:rsidRDefault="00BD2E16" w:rsidP="004500B2">
      <w:pPr>
        <w:pStyle w:val="Heading3"/>
      </w:pPr>
      <w:bookmarkStart w:id="51" w:name="_Toc173389595"/>
      <w:r w:rsidRPr="00F3271E">
        <w:t>Accessibility of our services</w:t>
      </w:r>
      <w:bookmarkEnd w:id="51"/>
      <w:r w:rsidRPr="00F3271E">
        <w:t xml:space="preserve"> </w:t>
      </w:r>
    </w:p>
    <w:p w14:paraId="1B86D935" w14:textId="5BCCEC28" w:rsidR="00BD2E16" w:rsidRDefault="00BD2E16" w:rsidP="00032A62">
      <w:pPr>
        <w:spacing w:before="240" w:after="0" w:line="336" w:lineRule="auto"/>
        <w:rPr>
          <w:rFonts w:cs="Arial"/>
          <w:szCs w:val="24"/>
        </w:rPr>
      </w:pPr>
      <w:r w:rsidRPr="00F3271E">
        <w:rPr>
          <w:rFonts w:cs="Arial"/>
          <w:szCs w:val="24"/>
        </w:rPr>
        <w:t xml:space="preserve">Police Scotland will ensure </w:t>
      </w:r>
      <w:r w:rsidR="00D368D9">
        <w:rPr>
          <w:rFonts w:cs="Arial"/>
          <w:szCs w:val="24"/>
        </w:rPr>
        <w:t xml:space="preserve">reporters, </w:t>
      </w:r>
      <w:r w:rsidR="00C14130" w:rsidRPr="00F3271E">
        <w:rPr>
          <w:rFonts w:cs="Arial"/>
          <w:szCs w:val="24"/>
        </w:rPr>
        <w:t>victims,</w:t>
      </w:r>
      <w:r w:rsidRPr="00F3271E">
        <w:rPr>
          <w:rFonts w:cs="Arial"/>
          <w:szCs w:val="24"/>
        </w:rPr>
        <w:t xml:space="preserve"> and witnesses of</w:t>
      </w:r>
      <w:r w:rsidR="00D368D9">
        <w:rPr>
          <w:rFonts w:cs="Arial"/>
          <w:szCs w:val="24"/>
        </w:rPr>
        <w:t xml:space="preserve"> hate crimes and NCHIs</w:t>
      </w:r>
      <w:r w:rsidRPr="00F3271E">
        <w:rPr>
          <w:rFonts w:cs="Arial"/>
          <w:szCs w:val="24"/>
        </w:rPr>
        <w:t xml:space="preserve"> have fair and equal access to services and are </w:t>
      </w:r>
      <w:proofErr w:type="gramStart"/>
      <w:r w:rsidRPr="00F3271E">
        <w:rPr>
          <w:rFonts w:cs="Arial"/>
          <w:szCs w:val="24"/>
        </w:rPr>
        <w:t>treated with dignity and respect at all times</w:t>
      </w:r>
      <w:proofErr w:type="gramEnd"/>
      <w:r w:rsidRPr="00F3271E">
        <w:rPr>
          <w:rFonts w:cs="Arial"/>
          <w:szCs w:val="24"/>
        </w:rPr>
        <w:t>.</w:t>
      </w:r>
      <w:r>
        <w:rPr>
          <w:rFonts w:cs="Arial"/>
          <w:szCs w:val="24"/>
        </w:rPr>
        <w:t xml:space="preserve"> We have legal and moral responsibilities to ensure relevant </w:t>
      </w:r>
      <w:r w:rsidRPr="00F3271E">
        <w:rPr>
          <w:rFonts w:cs="Arial"/>
          <w:szCs w:val="24"/>
        </w:rPr>
        <w:t xml:space="preserve">support </w:t>
      </w:r>
      <w:r>
        <w:rPr>
          <w:rFonts w:cs="Arial"/>
          <w:szCs w:val="24"/>
        </w:rPr>
        <w:t>is</w:t>
      </w:r>
      <w:r w:rsidRPr="00F3271E">
        <w:rPr>
          <w:rFonts w:cs="Arial"/>
          <w:szCs w:val="24"/>
        </w:rPr>
        <w:t xml:space="preserve"> provided and any reasonable adjustments made to ensure there is access </w:t>
      </w:r>
      <w:r w:rsidRPr="00F3271E">
        <w:rPr>
          <w:rFonts w:cs="Arial"/>
          <w:szCs w:val="24"/>
        </w:rPr>
        <w:lastRenderedPageBreak/>
        <w:t>to information</w:t>
      </w:r>
      <w:r>
        <w:rPr>
          <w:rFonts w:cs="Arial"/>
          <w:szCs w:val="24"/>
        </w:rPr>
        <w:t xml:space="preserve">, </w:t>
      </w:r>
      <w:r w:rsidRPr="00F3271E">
        <w:rPr>
          <w:rFonts w:cs="Arial"/>
          <w:szCs w:val="24"/>
        </w:rPr>
        <w:t>support services</w:t>
      </w:r>
      <w:r>
        <w:rPr>
          <w:rFonts w:cs="Arial"/>
          <w:szCs w:val="24"/>
        </w:rPr>
        <w:t xml:space="preserve"> and that </w:t>
      </w:r>
      <w:r w:rsidR="00D368D9">
        <w:rPr>
          <w:rFonts w:cs="Arial"/>
          <w:szCs w:val="24"/>
        </w:rPr>
        <w:t xml:space="preserve">reporters, </w:t>
      </w:r>
      <w:r>
        <w:rPr>
          <w:rFonts w:cs="Arial"/>
          <w:szCs w:val="24"/>
        </w:rPr>
        <w:t xml:space="preserve">victims and </w:t>
      </w:r>
      <w:r w:rsidRPr="009749D1">
        <w:rPr>
          <w:rFonts w:cs="Arial"/>
          <w:szCs w:val="24"/>
        </w:rPr>
        <w:t xml:space="preserve">witnesses </w:t>
      </w:r>
      <w:r w:rsidR="004770EA" w:rsidRPr="009749D1">
        <w:rPr>
          <w:rFonts w:cs="Arial"/>
          <w:szCs w:val="24"/>
        </w:rPr>
        <w:t>can</w:t>
      </w:r>
      <w:r w:rsidRPr="00F3271E">
        <w:rPr>
          <w:rFonts w:cs="Arial"/>
          <w:szCs w:val="24"/>
        </w:rPr>
        <w:t xml:space="preserve"> participate effectively in the investigation and proceedings.</w:t>
      </w:r>
      <w:r>
        <w:rPr>
          <w:rFonts w:cs="Arial"/>
          <w:szCs w:val="24"/>
        </w:rPr>
        <w:t xml:space="preserve"> Officers and staff should ensure </w:t>
      </w:r>
      <w:r w:rsidR="00D368D9">
        <w:rPr>
          <w:rFonts w:cs="Arial"/>
          <w:szCs w:val="24"/>
        </w:rPr>
        <w:t xml:space="preserve">reporters, </w:t>
      </w:r>
      <w:r w:rsidR="00C14130">
        <w:rPr>
          <w:rFonts w:cs="Arial"/>
          <w:szCs w:val="24"/>
        </w:rPr>
        <w:t>victims,</w:t>
      </w:r>
      <w:r>
        <w:rPr>
          <w:rFonts w:cs="Arial"/>
          <w:szCs w:val="24"/>
        </w:rPr>
        <w:t xml:space="preserve"> and witnesses</w:t>
      </w:r>
      <w:r w:rsidR="004770EA">
        <w:rPr>
          <w:rFonts w:cs="Arial"/>
          <w:szCs w:val="24"/>
        </w:rPr>
        <w:t>:</w:t>
      </w:r>
      <w:r>
        <w:rPr>
          <w:rFonts w:cs="Arial"/>
          <w:szCs w:val="24"/>
        </w:rPr>
        <w:t xml:space="preserve"> </w:t>
      </w:r>
    </w:p>
    <w:p w14:paraId="1F477742" w14:textId="6DB4E7C6" w:rsidR="00BD2E16" w:rsidRPr="00DD0564" w:rsidRDefault="004500B2" w:rsidP="009749D1">
      <w:pPr>
        <w:pStyle w:val="ListParagraph"/>
        <w:numPr>
          <w:ilvl w:val="0"/>
          <w:numId w:val="10"/>
        </w:numPr>
        <w:spacing w:before="240" w:line="336" w:lineRule="auto"/>
        <w:ind w:left="714" w:hanging="357"/>
        <w:rPr>
          <w:rFonts w:cs="Arial"/>
        </w:rPr>
      </w:pPr>
      <w:r>
        <w:rPr>
          <w:rFonts w:cs="Arial"/>
        </w:rPr>
        <w:t>C</w:t>
      </w:r>
      <w:r w:rsidR="00BD2E16">
        <w:rPr>
          <w:rFonts w:cs="Arial"/>
        </w:rPr>
        <w:t xml:space="preserve">an </w:t>
      </w:r>
      <w:r w:rsidR="00BD2E16" w:rsidRPr="00DD0564">
        <w:rPr>
          <w:rFonts w:cs="Arial"/>
        </w:rPr>
        <w:t>access services in their first or preferred language (including access to British Sign Language)</w:t>
      </w:r>
      <w:r>
        <w:rPr>
          <w:rFonts w:cs="Arial"/>
        </w:rPr>
        <w:t>.</w:t>
      </w:r>
      <w:r w:rsidR="00BD2E16" w:rsidRPr="00DD0564">
        <w:rPr>
          <w:rFonts w:cs="Arial"/>
        </w:rPr>
        <w:t xml:space="preserve"> </w:t>
      </w:r>
    </w:p>
    <w:p w14:paraId="13B6F0E0" w14:textId="58B4B046" w:rsidR="00BD2E16" w:rsidRDefault="004500B2" w:rsidP="009749D1">
      <w:pPr>
        <w:pStyle w:val="ListParagraph"/>
        <w:numPr>
          <w:ilvl w:val="0"/>
          <w:numId w:val="10"/>
        </w:numPr>
        <w:spacing w:before="240" w:line="336" w:lineRule="auto"/>
        <w:ind w:left="714" w:hanging="357"/>
        <w:rPr>
          <w:rFonts w:cs="Arial"/>
        </w:rPr>
      </w:pPr>
      <w:r>
        <w:rPr>
          <w:rFonts w:cs="Arial"/>
        </w:rPr>
        <w:t>A</w:t>
      </w:r>
      <w:r w:rsidR="00BD2E16">
        <w:rPr>
          <w:rFonts w:cs="Arial"/>
        </w:rPr>
        <w:t xml:space="preserve">re provided with an appropriate adult where there are any concerns the person is not able to understand procedures or communicate effectively.  </w:t>
      </w:r>
    </w:p>
    <w:p w14:paraId="6C43894E" w14:textId="47357DA0" w:rsidR="00BD2E16" w:rsidRPr="00ED024C" w:rsidRDefault="004500B2" w:rsidP="009749D1">
      <w:pPr>
        <w:pStyle w:val="ListParagraph"/>
        <w:numPr>
          <w:ilvl w:val="0"/>
          <w:numId w:val="10"/>
        </w:numPr>
        <w:spacing w:before="240" w:line="336" w:lineRule="auto"/>
        <w:ind w:left="714" w:hanging="357"/>
        <w:rPr>
          <w:rFonts w:cs="Arial"/>
        </w:rPr>
      </w:pPr>
      <w:r>
        <w:rPr>
          <w:rFonts w:cs="Arial"/>
        </w:rPr>
        <w:t>H</w:t>
      </w:r>
      <w:r w:rsidR="00BD2E16">
        <w:rPr>
          <w:rFonts w:cs="Arial"/>
        </w:rPr>
        <w:t xml:space="preserve">ave reasonable adjustments for disabilities (ask the person what adjustments they require, these will be tailored to the individual, but examples may include hearing loops, physical access to buildings, easy read </w:t>
      </w:r>
      <w:proofErr w:type="gramStart"/>
      <w:r w:rsidR="00BD2E16">
        <w:rPr>
          <w:rFonts w:cs="Arial"/>
        </w:rPr>
        <w:t>materials</w:t>
      </w:r>
      <w:proofErr w:type="gramEnd"/>
      <w:r w:rsidR="00BD2E16">
        <w:rPr>
          <w:rFonts w:cs="Arial"/>
        </w:rPr>
        <w:t xml:space="preserve"> and specific communication needs). </w:t>
      </w:r>
    </w:p>
    <w:p w14:paraId="75F75D8F" w14:textId="32D8AE32" w:rsidR="00BD2E16" w:rsidRPr="00F3271E" w:rsidRDefault="00BD2E16" w:rsidP="009749D1">
      <w:pPr>
        <w:spacing w:before="240" w:after="0" w:line="336" w:lineRule="auto"/>
        <w:rPr>
          <w:rFonts w:cs="Arial"/>
          <w:szCs w:val="24"/>
        </w:rPr>
      </w:pPr>
      <w:r>
        <w:rPr>
          <w:rFonts w:cs="Arial"/>
          <w:szCs w:val="24"/>
        </w:rPr>
        <w:t>Links to helpful guidance</w:t>
      </w:r>
      <w:r w:rsidR="004500B2">
        <w:rPr>
          <w:rFonts w:cs="Arial"/>
          <w:szCs w:val="24"/>
        </w:rPr>
        <w:t>:</w:t>
      </w:r>
    </w:p>
    <w:p w14:paraId="2DCD2A44" w14:textId="76B06D81" w:rsidR="00BD2E16" w:rsidRPr="004500B2" w:rsidRDefault="00BD2E16" w:rsidP="009749D1">
      <w:pPr>
        <w:pStyle w:val="ListParagraph"/>
        <w:numPr>
          <w:ilvl w:val="0"/>
          <w:numId w:val="50"/>
        </w:numPr>
        <w:spacing w:before="240" w:line="336" w:lineRule="auto"/>
        <w:ind w:left="714" w:hanging="357"/>
        <w:rPr>
          <w:rFonts w:cs="Arial"/>
        </w:rPr>
      </w:pPr>
      <w:r w:rsidRPr="00607F76">
        <w:rPr>
          <w:rFonts w:cs="Arial"/>
        </w:rPr>
        <w:t xml:space="preserve">Translation and Interpreting Services </w:t>
      </w:r>
    </w:p>
    <w:p w14:paraId="32DB3B29" w14:textId="4DE8A0D7" w:rsidR="00BD2E16" w:rsidRPr="004500B2" w:rsidRDefault="00BD2E16" w:rsidP="009749D1">
      <w:pPr>
        <w:pStyle w:val="ListParagraph"/>
        <w:numPr>
          <w:ilvl w:val="0"/>
          <w:numId w:val="50"/>
        </w:numPr>
        <w:spacing w:before="240" w:line="336" w:lineRule="auto"/>
        <w:ind w:left="714" w:hanging="357"/>
        <w:rPr>
          <w:rStyle w:val="Hyperlink"/>
          <w:rFonts w:cs="Arial"/>
        </w:rPr>
      </w:pPr>
      <w:r w:rsidRPr="00607F76">
        <w:rPr>
          <w:rFonts w:cs="Arial"/>
        </w:rPr>
        <w:t>Appropriate Adults SOP</w:t>
      </w:r>
    </w:p>
    <w:p w14:paraId="1F79602D" w14:textId="747AEBAE" w:rsidR="00BD2E16" w:rsidRPr="004500B2" w:rsidRDefault="00BD2E16" w:rsidP="009749D1">
      <w:pPr>
        <w:pStyle w:val="ListParagraph"/>
        <w:numPr>
          <w:ilvl w:val="0"/>
          <w:numId w:val="50"/>
        </w:numPr>
        <w:spacing w:before="240" w:line="336" w:lineRule="auto"/>
        <w:ind w:left="714" w:hanging="357"/>
        <w:rPr>
          <w:rFonts w:cs="Arial"/>
        </w:rPr>
      </w:pPr>
      <w:r w:rsidRPr="00607F76">
        <w:rPr>
          <w:rFonts w:cs="Arial"/>
        </w:rPr>
        <w:t>Victim and Witness Care National Guidance</w:t>
      </w:r>
    </w:p>
    <w:p w14:paraId="289D44BA" w14:textId="59B52B55" w:rsidR="00D368D9" w:rsidRDefault="00D368D9" w:rsidP="00B57C8F">
      <w:pPr>
        <w:pStyle w:val="Heading2"/>
        <w:numPr>
          <w:ilvl w:val="0"/>
          <w:numId w:val="36"/>
        </w:numPr>
        <w:ind w:left="357" w:hanging="357"/>
      </w:pPr>
      <w:bookmarkStart w:id="52" w:name="_Toc173389596"/>
      <w:r>
        <w:t>Miscellaneous</w:t>
      </w:r>
      <w:bookmarkEnd w:id="52"/>
      <w:r>
        <w:t xml:space="preserve"> </w:t>
      </w:r>
    </w:p>
    <w:p w14:paraId="26013711" w14:textId="6C7BF1F3" w:rsidR="008007F6" w:rsidRDefault="008007F6" w:rsidP="004500B2">
      <w:pPr>
        <w:pStyle w:val="Heading3"/>
      </w:pPr>
      <w:bookmarkStart w:id="53" w:name="_Toc173389597"/>
      <w:r>
        <w:t xml:space="preserve">Recording of </w:t>
      </w:r>
      <w:r w:rsidR="005C7338">
        <w:t>m</w:t>
      </w:r>
      <w:r>
        <w:t xml:space="preserve">ultiple </w:t>
      </w:r>
      <w:r w:rsidR="005C7338">
        <w:t>r</w:t>
      </w:r>
      <w:r>
        <w:t>eports for</w:t>
      </w:r>
      <w:r w:rsidR="005C7338">
        <w:t xml:space="preserve"> a single hate</w:t>
      </w:r>
      <w:r>
        <w:t xml:space="preserve"> crime </w:t>
      </w:r>
      <w:r w:rsidR="00E2345F" w:rsidRPr="009749D1">
        <w:t>or NCHI</w:t>
      </w:r>
      <w:bookmarkEnd w:id="53"/>
      <w:r w:rsidR="00E2345F">
        <w:t xml:space="preserve"> </w:t>
      </w:r>
    </w:p>
    <w:p w14:paraId="2C3031B9" w14:textId="77777777" w:rsidR="00E2345F" w:rsidRDefault="008007F6" w:rsidP="009749D1">
      <w:pPr>
        <w:spacing w:before="240" w:after="0" w:line="336" w:lineRule="auto"/>
        <w:rPr>
          <w:rFonts w:eastAsia="Times New Roman" w:cs="Arial"/>
          <w:szCs w:val="24"/>
        </w:rPr>
      </w:pPr>
      <w:r>
        <w:rPr>
          <w:rFonts w:eastAsia="Times New Roman" w:cs="Arial"/>
          <w:szCs w:val="24"/>
        </w:rPr>
        <w:t xml:space="preserve">Where there are multiple reporters of </w:t>
      </w:r>
      <w:r w:rsidR="005C7338">
        <w:rPr>
          <w:rFonts w:eastAsia="Times New Roman" w:cs="Arial"/>
          <w:szCs w:val="24"/>
        </w:rPr>
        <w:t>a single</w:t>
      </w:r>
      <w:r>
        <w:rPr>
          <w:rFonts w:eastAsia="Times New Roman" w:cs="Arial"/>
          <w:szCs w:val="24"/>
        </w:rPr>
        <w:t xml:space="preserve"> hate crime, for example a racially abusive post on social media with </w:t>
      </w:r>
      <w:proofErr w:type="gramStart"/>
      <w:r>
        <w:rPr>
          <w:rFonts w:eastAsia="Times New Roman" w:cs="Arial"/>
          <w:szCs w:val="24"/>
        </w:rPr>
        <w:t>a number of</w:t>
      </w:r>
      <w:proofErr w:type="gramEnd"/>
      <w:r>
        <w:rPr>
          <w:rFonts w:eastAsia="Times New Roman" w:cs="Arial"/>
          <w:szCs w:val="24"/>
        </w:rPr>
        <w:t xml:space="preserve"> reporters across various policing divisions, then an assessment should be made of which local division will lead the enquiry.</w:t>
      </w:r>
      <w:r w:rsidR="005F716F">
        <w:rPr>
          <w:rFonts w:eastAsia="Times New Roman" w:cs="Arial"/>
          <w:szCs w:val="24"/>
        </w:rPr>
        <w:t xml:space="preserve"> Consideration should be given to raising a master STORM incident.</w:t>
      </w:r>
      <w:r>
        <w:rPr>
          <w:rFonts w:eastAsia="Times New Roman" w:cs="Arial"/>
          <w:szCs w:val="24"/>
        </w:rPr>
        <w:t xml:space="preserve"> Only one crime report should be submitted unless there are additional circumstances in any reports that identify a need for other crime reports. The division recording the crime report will be the lead for the enquiry. They will be supported in their investigation by other local divisions who will note statements, seize any </w:t>
      </w:r>
      <w:r w:rsidR="00C14130">
        <w:rPr>
          <w:rFonts w:eastAsia="Times New Roman" w:cs="Arial"/>
          <w:szCs w:val="24"/>
        </w:rPr>
        <w:t>evidence,</w:t>
      </w:r>
      <w:r>
        <w:rPr>
          <w:rFonts w:eastAsia="Times New Roman" w:cs="Arial"/>
          <w:szCs w:val="24"/>
        </w:rPr>
        <w:t xml:space="preserve"> and update the enquiry officer. </w:t>
      </w:r>
    </w:p>
    <w:p w14:paraId="7E8D417D" w14:textId="17743278" w:rsidR="00E2345F" w:rsidRDefault="00E2345F" w:rsidP="009749D1">
      <w:pPr>
        <w:spacing w:before="240" w:after="0" w:line="336" w:lineRule="auto"/>
        <w:rPr>
          <w:rFonts w:eastAsia="Times New Roman" w:cs="Arial"/>
          <w:szCs w:val="24"/>
        </w:rPr>
      </w:pPr>
      <w:r w:rsidRPr="009749D1">
        <w:rPr>
          <w:rFonts w:eastAsia="Times New Roman" w:cs="Arial"/>
          <w:szCs w:val="24"/>
        </w:rPr>
        <w:t xml:space="preserve">For NCHI the lead division </w:t>
      </w:r>
      <w:r w:rsidR="006800E8" w:rsidRPr="009749D1">
        <w:rPr>
          <w:rFonts w:eastAsia="Times New Roman" w:cs="Arial"/>
          <w:szCs w:val="24"/>
        </w:rPr>
        <w:t xml:space="preserve">will </w:t>
      </w:r>
      <w:r w:rsidRPr="009749D1">
        <w:rPr>
          <w:rFonts w:eastAsia="Times New Roman" w:cs="Arial"/>
          <w:szCs w:val="24"/>
        </w:rPr>
        <w:t>assess for appropriate recording and response.</w:t>
      </w:r>
    </w:p>
    <w:p w14:paraId="17AA5B66" w14:textId="7FCA56A8" w:rsidR="008007F6" w:rsidRDefault="008007F6" w:rsidP="009749D1">
      <w:pPr>
        <w:spacing w:before="240" w:after="0" w:line="336" w:lineRule="auto"/>
        <w:rPr>
          <w:rFonts w:eastAsia="Times New Roman" w:cs="Arial"/>
          <w:szCs w:val="24"/>
        </w:rPr>
      </w:pPr>
      <w:r>
        <w:rPr>
          <w:rFonts w:eastAsia="Times New Roman" w:cs="Arial"/>
          <w:szCs w:val="24"/>
        </w:rPr>
        <w:lastRenderedPageBreak/>
        <w:t>Policing Together Equality</w:t>
      </w:r>
      <w:r w:rsidR="00E2345F">
        <w:rPr>
          <w:rFonts w:eastAsia="Times New Roman" w:cs="Arial"/>
          <w:szCs w:val="24"/>
        </w:rPr>
        <w:t xml:space="preserve">, </w:t>
      </w:r>
      <w:r w:rsidRPr="009749D1">
        <w:rPr>
          <w:rFonts w:eastAsia="Times New Roman" w:cs="Arial"/>
          <w:szCs w:val="24"/>
        </w:rPr>
        <w:t>Diversity</w:t>
      </w:r>
      <w:r w:rsidR="00E2345F" w:rsidRPr="009749D1">
        <w:rPr>
          <w:rFonts w:eastAsia="Times New Roman" w:cs="Arial"/>
          <w:szCs w:val="24"/>
        </w:rPr>
        <w:t xml:space="preserve"> and Inclusion</w:t>
      </w:r>
      <w:r w:rsidRPr="009749D1">
        <w:rPr>
          <w:rFonts w:eastAsia="Times New Roman" w:cs="Arial"/>
          <w:szCs w:val="24"/>
        </w:rPr>
        <w:t xml:space="preserve"> Unit will</w:t>
      </w:r>
      <w:r>
        <w:rPr>
          <w:rFonts w:eastAsia="Times New Roman" w:cs="Arial"/>
          <w:szCs w:val="24"/>
        </w:rPr>
        <w:t xml:space="preserve"> support the national coordination where necessary.   </w:t>
      </w:r>
    </w:p>
    <w:p w14:paraId="5B95A737" w14:textId="77777777" w:rsidR="008007F6" w:rsidRDefault="008007F6" w:rsidP="004500B2">
      <w:pPr>
        <w:pStyle w:val="Heading3"/>
      </w:pPr>
      <w:bookmarkStart w:id="54" w:name="_Toc173389598"/>
      <w:r>
        <w:t>Anonymous Reports</w:t>
      </w:r>
      <w:bookmarkEnd w:id="54"/>
    </w:p>
    <w:p w14:paraId="173CC1A0" w14:textId="619DE03B" w:rsidR="008007F6" w:rsidRDefault="008007F6" w:rsidP="009749D1">
      <w:pPr>
        <w:spacing w:before="240" w:after="0" w:line="336" w:lineRule="auto"/>
        <w:rPr>
          <w:rFonts w:eastAsiaTheme="minorHAnsi" w:cs="Arial"/>
          <w:szCs w:val="24"/>
        </w:rPr>
      </w:pPr>
      <w:r>
        <w:rPr>
          <w:rFonts w:cs="Arial"/>
          <w:szCs w:val="24"/>
        </w:rPr>
        <w:t xml:space="preserve">If a hate incident is received but the reporter is anonymous, officers / staff should assess if there is any actionable information. This could include raising an intelligence log, sharing information with local policing, research on similar </w:t>
      </w:r>
      <w:r w:rsidR="000B5D96">
        <w:rPr>
          <w:rFonts w:cs="Arial"/>
          <w:szCs w:val="24"/>
        </w:rPr>
        <w:t>incidents</w:t>
      </w:r>
      <w:r>
        <w:rPr>
          <w:rFonts w:cs="Arial"/>
          <w:szCs w:val="24"/>
        </w:rPr>
        <w:t xml:space="preserve"> / </w:t>
      </w:r>
      <w:r w:rsidR="000B5D96">
        <w:rPr>
          <w:rFonts w:cs="Arial"/>
          <w:szCs w:val="24"/>
        </w:rPr>
        <w:t>crimes</w:t>
      </w:r>
      <w:r>
        <w:rPr>
          <w:rFonts w:cs="Arial"/>
          <w:szCs w:val="24"/>
        </w:rPr>
        <w:t>.</w:t>
      </w:r>
    </w:p>
    <w:p w14:paraId="10DCC609" w14:textId="77777777" w:rsidR="008007F6" w:rsidRDefault="008007F6" w:rsidP="009749D1">
      <w:pPr>
        <w:spacing w:before="240" w:after="0" w:line="336" w:lineRule="auto"/>
        <w:rPr>
          <w:rFonts w:cs="Arial"/>
          <w:szCs w:val="24"/>
        </w:rPr>
      </w:pPr>
      <w:r>
        <w:rPr>
          <w:rFonts w:cs="Arial"/>
          <w:szCs w:val="24"/>
        </w:rPr>
        <w:t xml:space="preserve">A STORM incident should only be raised if there is sufficient information to do so.  </w:t>
      </w:r>
    </w:p>
    <w:p w14:paraId="78E21674" w14:textId="06EA7912" w:rsidR="008007F6" w:rsidRDefault="008007F6" w:rsidP="009749D1">
      <w:pPr>
        <w:spacing w:before="240" w:after="0" w:line="336" w:lineRule="auto"/>
        <w:rPr>
          <w:rFonts w:eastAsia="Times New Roman" w:cs="Arial"/>
          <w:szCs w:val="24"/>
        </w:rPr>
      </w:pPr>
      <w:r>
        <w:rPr>
          <w:rFonts w:eastAsia="Times New Roman" w:cs="Arial"/>
          <w:szCs w:val="24"/>
        </w:rPr>
        <w:t>Scottish Crime Recording Standards state ‘Anonymous reports of crime must be supported by corroborative evidence prior to the creation of a crime report. Where a victim's details are withheld from the police, the circumstances will be recorded as an incident only.’</w:t>
      </w:r>
    </w:p>
    <w:p w14:paraId="1484643E" w14:textId="77777777" w:rsidR="008007F6" w:rsidRDefault="008007F6" w:rsidP="004500B2">
      <w:pPr>
        <w:pStyle w:val="Heading3"/>
      </w:pPr>
      <w:bookmarkStart w:id="55" w:name="_Toc173389599"/>
      <w:r>
        <w:t>Crimes out with Police Scotland Jurisdiction</w:t>
      </w:r>
      <w:bookmarkEnd w:id="55"/>
      <w:r>
        <w:t xml:space="preserve"> </w:t>
      </w:r>
    </w:p>
    <w:p w14:paraId="286E1222" w14:textId="428F3D31" w:rsidR="008007F6" w:rsidRPr="0070667A" w:rsidRDefault="008007F6" w:rsidP="009749D1">
      <w:pPr>
        <w:spacing w:before="240" w:after="0" w:line="336" w:lineRule="auto"/>
        <w:rPr>
          <w:rFonts w:eastAsia="Times New Roman" w:cs="Arial"/>
          <w:szCs w:val="24"/>
        </w:rPr>
      </w:pPr>
      <w:r>
        <w:rPr>
          <w:rFonts w:eastAsia="Times New Roman" w:cs="Arial"/>
          <w:szCs w:val="24"/>
        </w:rPr>
        <w:t xml:space="preserve">Where a crime requires to be transferred to another </w:t>
      </w:r>
      <w:proofErr w:type="gramStart"/>
      <w:r>
        <w:rPr>
          <w:rFonts w:eastAsia="Times New Roman" w:cs="Arial"/>
          <w:szCs w:val="24"/>
        </w:rPr>
        <w:t>Force</w:t>
      </w:r>
      <w:proofErr w:type="gramEnd"/>
      <w:r>
        <w:rPr>
          <w:rFonts w:eastAsia="Times New Roman" w:cs="Arial"/>
          <w:szCs w:val="24"/>
        </w:rPr>
        <w:t xml:space="preserve"> please refer to the Scottish Crime Recording Standards </w:t>
      </w:r>
      <w:r w:rsidRPr="00607F76">
        <w:rPr>
          <w:rFonts w:eastAsia="Times New Roman" w:cs="Arial"/>
          <w:szCs w:val="24"/>
        </w:rPr>
        <w:t xml:space="preserve">SCRS Transfer of Crime and Dealing with Crimes outside Police Scotland </w:t>
      </w:r>
    </w:p>
    <w:p w14:paraId="164C5291" w14:textId="2289B78F" w:rsidR="00D368D9" w:rsidRDefault="00D368D9" w:rsidP="002E7AEB">
      <w:pPr>
        <w:pStyle w:val="Heading2"/>
        <w:numPr>
          <w:ilvl w:val="0"/>
          <w:numId w:val="36"/>
        </w:numPr>
        <w:ind w:left="357" w:hanging="357"/>
      </w:pPr>
      <w:bookmarkStart w:id="56" w:name="_Toc173389600"/>
      <w:r>
        <w:t>Data Retention</w:t>
      </w:r>
      <w:bookmarkEnd w:id="56"/>
    </w:p>
    <w:p w14:paraId="4AAC8845" w14:textId="77777777" w:rsidR="00387CE4" w:rsidRPr="00F534D3" w:rsidRDefault="00387CE4" w:rsidP="004500B2">
      <w:pPr>
        <w:pStyle w:val="Heading3"/>
      </w:pPr>
      <w:bookmarkStart w:id="57" w:name="_Toc173389601"/>
      <w:r w:rsidRPr="00F534D3">
        <w:t>Retention Period of Non-Crime Hate Incident (NCHI) Data</w:t>
      </w:r>
      <w:bookmarkEnd w:id="57"/>
    </w:p>
    <w:p w14:paraId="5BFFC072" w14:textId="14D759E7" w:rsidR="00387CE4" w:rsidRPr="00387CE4" w:rsidRDefault="00387CE4" w:rsidP="009749D1">
      <w:pPr>
        <w:spacing w:before="240" w:after="0" w:line="336" w:lineRule="auto"/>
        <w:rPr>
          <w:rFonts w:ascii="Aptos" w:eastAsiaTheme="minorHAnsi" w:hAnsi="Aptos"/>
          <w:sz w:val="22"/>
        </w:rPr>
      </w:pPr>
      <w:r>
        <w:t xml:space="preserve">If the threshold for recording an NCHI is met, then the associated information will be recorded within an </w:t>
      </w:r>
      <w:proofErr w:type="spellStart"/>
      <w:r>
        <w:t>iVPD</w:t>
      </w:r>
      <w:proofErr w:type="spellEnd"/>
      <w:r>
        <w:t xml:space="preserve"> (</w:t>
      </w:r>
      <w:r w:rsidR="00D368D9">
        <w:t>Refer to</w:t>
      </w:r>
      <w:r>
        <w:t xml:space="preserve"> Recording of </w:t>
      </w:r>
      <w:r w:rsidR="00597903">
        <w:t>NCHI</w:t>
      </w:r>
      <w:r>
        <w:t xml:space="preserve"> section). Details in relation to the retention periods of NCHI </w:t>
      </w:r>
      <w:proofErr w:type="spellStart"/>
      <w:r>
        <w:t>iVPD</w:t>
      </w:r>
      <w:proofErr w:type="spellEnd"/>
      <w:r>
        <w:t xml:space="preserve"> data can be found within the </w:t>
      </w:r>
      <w:r w:rsidR="009749D1" w:rsidRPr="00607F76">
        <w:t>Police Scotland Record Retention SOP.</w:t>
      </w:r>
    </w:p>
    <w:p w14:paraId="7D86BCA9" w14:textId="77777777" w:rsidR="00387CE4" w:rsidRPr="00F534D3" w:rsidRDefault="00387CE4" w:rsidP="004500B2">
      <w:pPr>
        <w:pStyle w:val="Heading3"/>
      </w:pPr>
      <w:bookmarkStart w:id="58" w:name="_Toc173389602"/>
      <w:r w:rsidRPr="00F534D3">
        <w:lastRenderedPageBreak/>
        <w:t>Retention Period of Hate Crime Data</w:t>
      </w:r>
      <w:bookmarkEnd w:id="58"/>
    </w:p>
    <w:p w14:paraId="3500AB23" w14:textId="3CFE15FA" w:rsidR="00387CE4" w:rsidRPr="00387CE4" w:rsidRDefault="00387CE4" w:rsidP="00032A62">
      <w:pPr>
        <w:spacing w:before="240" w:after="0" w:line="336" w:lineRule="auto"/>
      </w:pPr>
      <w:r>
        <w:t xml:space="preserve">Hate </w:t>
      </w:r>
      <w:r w:rsidR="004500B2">
        <w:t>c</w:t>
      </w:r>
      <w:r>
        <w:t xml:space="preserve">rime data will be recorded on </w:t>
      </w:r>
      <w:r w:rsidR="00BB57BA">
        <w:t>N</w:t>
      </w:r>
      <w:r w:rsidR="00597903">
        <w:t>ational Crime</w:t>
      </w:r>
      <w:r>
        <w:t xml:space="preserve"> (</w:t>
      </w:r>
      <w:r w:rsidR="00D368D9">
        <w:t xml:space="preserve">Refer to </w:t>
      </w:r>
      <w:r>
        <w:t xml:space="preserve">Recording of </w:t>
      </w:r>
      <w:r w:rsidR="004500B2">
        <w:t>h</w:t>
      </w:r>
      <w:r>
        <w:t xml:space="preserve">ate </w:t>
      </w:r>
      <w:r w:rsidR="004500B2">
        <w:t>c</w:t>
      </w:r>
      <w:r>
        <w:t xml:space="preserve">rime section). All crimes fall into the risk categories of </w:t>
      </w:r>
      <w:r w:rsidR="004500B2">
        <w:t>h</w:t>
      </w:r>
      <w:r>
        <w:t xml:space="preserve">igh, </w:t>
      </w:r>
      <w:r w:rsidR="00C14130">
        <w:t>medium,</w:t>
      </w:r>
      <w:r>
        <w:t xml:space="preserve"> and </w:t>
      </w:r>
      <w:r w:rsidR="004500B2">
        <w:t>l</w:t>
      </w:r>
      <w:r>
        <w:t xml:space="preserve">ow. Low risk crimes with a </w:t>
      </w:r>
      <w:r w:rsidR="004500B2">
        <w:t>h</w:t>
      </w:r>
      <w:r>
        <w:t xml:space="preserve">ate aggravator automatically become a </w:t>
      </w:r>
      <w:r w:rsidR="00A22678">
        <w:t>medium</w:t>
      </w:r>
      <w:r>
        <w:t xml:space="preserve"> grade risk. This means that all Hate crimes fall into one of two categories, namely </w:t>
      </w:r>
      <w:r w:rsidR="004500B2">
        <w:t>m</w:t>
      </w:r>
      <w:r>
        <w:t xml:space="preserve">edium or </w:t>
      </w:r>
      <w:r w:rsidR="004500B2">
        <w:t>h</w:t>
      </w:r>
      <w:r>
        <w:t xml:space="preserve">igh risk. The </w:t>
      </w:r>
      <w:r w:rsidR="004500B2">
        <w:t>r</w:t>
      </w:r>
      <w:r>
        <w:t xml:space="preserve">etention period for </w:t>
      </w:r>
      <w:r w:rsidR="004500B2">
        <w:t>m</w:t>
      </w:r>
      <w:r>
        <w:t xml:space="preserve">edium and </w:t>
      </w:r>
      <w:r w:rsidR="004500B2">
        <w:t>h</w:t>
      </w:r>
      <w:r>
        <w:t xml:space="preserve">igh risk </w:t>
      </w:r>
      <w:proofErr w:type="gramStart"/>
      <w:r w:rsidR="004500B2">
        <w:t>h</w:t>
      </w:r>
      <w:r>
        <w:t>ate</w:t>
      </w:r>
      <w:proofErr w:type="gramEnd"/>
      <w:r>
        <w:t xml:space="preserve"> crime data recorded on </w:t>
      </w:r>
      <w:r w:rsidR="00BB57BA">
        <w:t>N</w:t>
      </w:r>
      <w:r w:rsidR="00597903">
        <w:t>ational Crime</w:t>
      </w:r>
      <w:r>
        <w:t xml:space="preserve"> can be found within the </w:t>
      </w:r>
      <w:r w:rsidR="00D527DD" w:rsidRPr="00607F76">
        <w:t>Police Scotland Record Retention SOP.</w:t>
      </w:r>
    </w:p>
    <w:p w14:paraId="75B22E69" w14:textId="03C6AC2A" w:rsidR="00387CE4" w:rsidRDefault="00387CE4" w:rsidP="00032A62">
      <w:pPr>
        <w:spacing w:before="240" w:after="0" w:line="336" w:lineRule="auto"/>
        <w:rPr>
          <w:rStyle w:val="Hyperlink"/>
        </w:rPr>
      </w:pPr>
      <w:r>
        <w:t xml:space="preserve">The </w:t>
      </w:r>
      <w:r w:rsidR="004500B2">
        <w:t>r</w:t>
      </w:r>
      <w:r>
        <w:t xml:space="preserve">etention period for data recorded in a Hate Crime Concern report, can be found within the </w:t>
      </w:r>
      <w:r w:rsidR="00D527DD" w:rsidRPr="00607F76">
        <w:t>Police Scotland Record Retention SOP.</w:t>
      </w:r>
    </w:p>
    <w:p w14:paraId="45134A70" w14:textId="1773F2AF" w:rsidR="0040486D" w:rsidRPr="004F54BA" w:rsidRDefault="00B95C64" w:rsidP="002E7AEB">
      <w:pPr>
        <w:pStyle w:val="Heading2"/>
        <w:numPr>
          <w:ilvl w:val="0"/>
          <w:numId w:val="36"/>
        </w:numPr>
        <w:ind w:left="357" w:hanging="357"/>
      </w:pPr>
      <w:bookmarkStart w:id="59" w:name="_Toc173389603"/>
      <w:r w:rsidRPr="004F54BA">
        <w:t>Key Contacts</w:t>
      </w:r>
      <w:bookmarkEnd w:id="59"/>
      <w:r w:rsidR="00E50DDB" w:rsidRPr="004F54BA">
        <w:t xml:space="preserve"> </w:t>
      </w:r>
      <w:r w:rsidRPr="004F54BA">
        <w:t xml:space="preserve"> </w:t>
      </w:r>
    </w:p>
    <w:p w14:paraId="499BEF59" w14:textId="1BEC8608" w:rsidR="00E50DDB" w:rsidRPr="009602CB" w:rsidRDefault="00DF365D" w:rsidP="00F534D3">
      <w:pPr>
        <w:spacing w:before="240" w:after="0"/>
        <w:rPr>
          <w:rFonts w:cs="Arial"/>
          <w:color w:val="000000"/>
        </w:rPr>
      </w:pPr>
      <w:r w:rsidRPr="009602CB">
        <w:rPr>
          <w:rFonts w:cs="Arial"/>
        </w:rPr>
        <w:t>@scotland.police.uk</w:t>
      </w:r>
      <w:r w:rsidRPr="009602CB">
        <w:rPr>
          <w:rStyle w:val="Hyperlink"/>
          <w:rFonts w:cs="Arial"/>
        </w:rPr>
        <w:t xml:space="preserve"> </w:t>
      </w:r>
      <w:r w:rsidRPr="009602CB">
        <w:rPr>
          <w:rFonts w:cs="Arial"/>
        </w:rPr>
        <w:t>–</w:t>
      </w:r>
      <w:r w:rsidR="00E50DDB" w:rsidRPr="009602CB">
        <w:rPr>
          <w:rFonts w:cs="Arial"/>
        </w:rPr>
        <w:t xml:space="preserve"> </w:t>
      </w:r>
      <w:r w:rsidR="00E50DDB" w:rsidRPr="009602CB">
        <w:rPr>
          <w:rFonts w:cs="Arial"/>
          <w:color w:val="000000"/>
        </w:rPr>
        <w:t>Equality</w:t>
      </w:r>
      <w:r w:rsidRPr="009602CB">
        <w:rPr>
          <w:rFonts w:cs="Arial"/>
          <w:color w:val="000000"/>
        </w:rPr>
        <w:t xml:space="preserve">, </w:t>
      </w:r>
      <w:proofErr w:type="gramStart"/>
      <w:r w:rsidR="00E50DDB" w:rsidRPr="009602CB">
        <w:rPr>
          <w:rFonts w:cs="Arial"/>
          <w:color w:val="000000"/>
        </w:rPr>
        <w:t>Diversity</w:t>
      </w:r>
      <w:proofErr w:type="gramEnd"/>
      <w:r w:rsidR="00E50DDB" w:rsidRPr="009602CB">
        <w:rPr>
          <w:rFonts w:cs="Arial"/>
          <w:color w:val="000000"/>
        </w:rPr>
        <w:t xml:space="preserve"> </w:t>
      </w:r>
      <w:r w:rsidRPr="009602CB">
        <w:rPr>
          <w:rFonts w:cs="Arial"/>
          <w:color w:val="000000"/>
        </w:rPr>
        <w:t xml:space="preserve">and Inclusion </w:t>
      </w:r>
      <w:r w:rsidR="00E50DDB" w:rsidRPr="009602CB">
        <w:rPr>
          <w:rFonts w:cs="Arial"/>
          <w:color w:val="000000"/>
        </w:rPr>
        <w:t>Unit</w:t>
      </w:r>
    </w:p>
    <w:p w14:paraId="40E962C8" w14:textId="77777777" w:rsidR="006143F0" w:rsidRPr="009602CB" w:rsidRDefault="006143F0" w:rsidP="006143F0">
      <w:pPr>
        <w:spacing w:before="240" w:after="0" w:line="336" w:lineRule="auto"/>
      </w:pPr>
      <w:r w:rsidRPr="009602CB">
        <w:rPr>
          <w:rFonts w:cs="Arial"/>
          <w:snapToGrid w:val="0"/>
          <w:color w:val="000000"/>
        </w:rPr>
        <w:t xml:space="preserve">Information has been removed due to its content being exempt in terms of the Freedom of Information (Scotland) Act 2002, Section 30 </w:t>
      </w:r>
      <w:r w:rsidRPr="009602CB">
        <w:rPr>
          <w:rStyle w:val="legds2"/>
          <w:rFonts w:cs="Arial"/>
          <w:color w:val="000000"/>
          <w:lang w:val="en"/>
          <w:specVanish w:val="0"/>
        </w:rPr>
        <w:t>Prejudice to effective conduct of public affairs.</w:t>
      </w:r>
    </w:p>
    <w:p w14:paraId="527568DE" w14:textId="77777777" w:rsidR="004546DC" w:rsidRDefault="004546DC" w:rsidP="00D13A85">
      <w:pPr>
        <w:pStyle w:val="Heading2"/>
      </w:pPr>
      <w:bookmarkStart w:id="60" w:name="_Toc173389604"/>
      <w:r w:rsidRPr="006C7D8A">
        <w:t xml:space="preserve">Compliance </w:t>
      </w:r>
      <w:r w:rsidR="00845E8C">
        <w:t>r</w:t>
      </w:r>
      <w:r w:rsidRPr="006C7D8A">
        <w:t>ecord</w:t>
      </w:r>
      <w:bookmarkEnd w:id="60"/>
    </w:p>
    <w:p w14:paraId="7D44F95E" w14:textId="1285325B" w:rsidR="00E74798" w:rsidRDefault="00F025C4" w:rsidP="00F025C4">
      <w:pPr>
        <w:tabs>
          <w:tab w:val="left" w:pos="5245"/>
        </w:tabs>
      </w:pPr>
      <w:proofErr w:type="spellStart"/>
      <w:r>
        <w:t>EqHR</w:t>
      </w:r>
      <w:r w:rsidR="005C61E0">
        <w:t>I</w:t>
      </w:r>
      <w:r>
        <w:t>A</w:t>
      </w:r>
      <w:proofErr w:type="spellEnd"/>
      <w:r>
        <w:t xml:space="preserve"> completion/review date:</w:t>
      </w:r>
      <w:r>
        <w:tab/>
      </w:r>
      <w:r w:rsidR="008E3236">
        <w:t>01</w:t>
      </w:r>
      <w:r w:rsidR="00E74798">
        <w:t>/</w:t>
      </w:r>
      <w:r w:rsidR="008E3236">
        <w:t>08</w:t>
      </w:r>
      <w:r w:rsidR="00E74798">
        <w:t>/</w:t>
      </w:r>
      <w:r w:rsidR="008E3236">
        <w:t>2024</w:t>
      </w:r>
    </w:p>
    <w:p w14:paraId="5A1F7A7E" w14:textId="59D708BE" w:rsidR="00E74798" w:rsidRDefault="00E74798" w:rsidP="00F025C4">
      <w:pPr>
        <w:tabs>
          <w:tab w:val="left" w:pos="5245"/>
        </w:tabs>
      </w:pPr>
      <w:r>
        <w:t xml:space="preserve">Information Management Compliant: </w:t>
      </w:r>
      <w:r w:rsidR="00F025C4">
        <w:tab/>
      </w:r>
      <w:r w:rsidR="008B7BDE">
        <w:t>Yes</w:t>
      </w:r>
    </w:p>
    <w:p w14:paraId="04AB0A9F" w14:textId="578E745D" w:rsidR="00E74798" w:rsidRDefault="00E74798" w:rsidP="00F025C4">
      <w:pPr>
        <w:tabs>
          <w:tab w:val="left" w:pos="5245"/>
        </w:tabs>
      </w:pPr>
      <w:r>
        <w:t xml:space="preserve">Health and Safety Compliant: </w:t>
      </w:r>
      <w:r w:rsidR="00F025C4">
        <w:tab/>
      </w:r>
      <w:r w:rsidR="008B7BDE">
        <w:t>Yes</w:t>
      </w:r>
    </w:p>
    <w:p w14:paraId="30C316E2" w14:textId="77777777" w:rsidR="004546DC" w:rsidRPr="009E0114" w:rsidRDefault="004546DC" w:rsidP="00F025C4">
      <w:pPr>
        <w:pStyle w:val="Heading2"/>
      </w:pPr>
      <w:bookmarkStart w:id="61" w:name="_Toc173389605"/>
      <w:r w:rsidRPr="00174A79">
        <w:t xml:space="preserve">Version </w:t>
      </w:r>
      <w:r w:rsidR="00845E8C">
        <w:t>c</w:t>
      </w:r>
      <w:r w:rsidRPr="00174A79">
        <w:t xml:space="preserve">ontrol </w:t>
      </w:r>
      <w:r w:rsidR="00845E8C">
        <w:t>t</w:t>
      </w:r>
      <w:r w:rsidRPr="00174A79">
        <w:t>able</w:t>
      </w:r>
      <w:bookmarkEnd w:id="61"/>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1B726719" w14:textId="77777777" w:rsidTr="00997AD9">
        <w:trPr>
          <w:trHeight w:val="307"/>
          <w:tblHeader/>
        </w:trPr>
        <w:tc>
          <w:tcPr>
            <w:tcW w:w="1696" w:type="dxa"/>
          </w:tcPr>
          <w:p w14:paraId="47519A84" w14:textId="77777777" w:rsidR="004546DC" w:rsidRPr="007E214E" w:rsidRDefault="004546DC" w:rsidP="00DA47BF">
            <w:pPr>
              <w:pStyle w:val="TableFieldHeading"/>
            </w:pPr>
            <w:r w:rsidRPr="00BD2249">
              <w:t>Version</w:t>
            </w:r>
          </w:p>
        </w:tc>
        <w:tc>
          <w:tcPr>
            <w:tcW w:w="5344" w:type="dxa"/>
          </w:tcPr>
          <w:p w14:paraId="20A19F8F"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7372F01C" w14:textId="77777777" w:rsidR="004546DC" w:rsidRPr="007E214E" w:rsidRDefault="004546DC" w:rsidP="00DA47BF">
            <w:pPr>
              <w:pStyle w:val="TableFieldHeading"/>
            </w:pPr>
            <w:r>
              <w:t xml:space="preserve">Approval </w:t>
            </w:r>
            <w:r w:rsidR="00717072">
              <w:t>date</w:t>
            </w:r>
          </w:p>
        </w:tc>
      </w:tr>
      <w:tr w:rsidR="004546DC" w:rsidRPr="00A324B2" w14:paraId="3278DFBA" w14:textId="77777777" w:rsidTr="00997AD9">
        <w:trPr>
          <w:trHeight w:val="397"/>
          <w:tblHeader/>
        </w:trPr>
        <w:tc>
          <w:tcPr>
            <w:tcW w:w="1696" w:type="dxa"/>
          </w:tcPr>
          <w:p w14:paraId="0EE9E68D" w14:textId="77777777" w:rsidR="004546DC" w:rsidRPr="007E214E" w:rsidRDefault="004546DC" w:rsidP="00DA47BF">
            <w:pPr>
              <w:pStyle w:val="TableFieldContent"/>
            </w:pPr>
            <w:r>
              <w:t>1.00</w:t>
            </w:r>
          </w:p>
        </w:tc>
        <w:tc>
          <w:tcPr>
            <w:tcW w:w="5344" w:type="dxa"/>
          </w:tcPr>
          <w:p w14:paraId="3E3E791A" w14:textId="56FF3E3B" w:rsidR="004546DC" w:rsidRPr="00C75D25" w:rsidRDefault="004546DC" w:rsidP="00DA47BF">
            <w:pPr>
              <w:pStyle w:val="TableFieldContent"/>
            </w:pPr>
            <w:r>
              <w:t xml:space="preserve">Initial Approved </w:t>
            </w:r>
            <w:r w:rsidR="004500B2">
              <w:t>version</w:t>
            </w:r>
          </w:p>
        </w:tc>
        <w:tc>
          <w:tcPr>
            <w:tcW w:w="1998" w:type="dxa"/>
          </w:tcPr>
          <w:p w14:paraId="7DB8B807" w14:textId="1A66B0AD" w:rsidR="004546DC" w:rsidRDefault="008E3236" w:rsidP="00DA47BF">
            <w:pPr>
              <w:pStyle w:val="TableFieldContent"/>
            </w:pPr>
            <w:r>
              <w:t>01</w:t>
            </w:r>
            <w:r w:rsidR="008B7BDE">
              <w:t>/</w:t>
            </w:r>
            <w:r>
              <w:t>08</w:t>
            </w:r>
            <w:r w:rsidR="008B7BDE">
              <w:t>/</w:t>
            </w:r>
            <w:r>
              <w:t>2024</w:t>
            </w:r>
          </w:p>
        </w:tc>
      </w:tr>
      <w:tr w:rsidR="004546DC" w:rsidRPr="00A324B2" w14:paraId="1C5789E9" w14:textId="77777777" w:rsidTr="00997AD9">
        <w:trPr>
          <w:trHeight w:val="397"/>
          <w:tblHeader/>
        </w:trPr>
        <w:tc>
          <w:tcPr>
            <w:tcW w:w="1696" w:type="dxa"/>
          </w:tcPr>
          <w:p w14:paraId="622BADB9" w14:textId="77777777" w:rsidR="004546DC" w:rsidRDefault="004546DC" w:rsidP="00DA47BF">
            <w:pPr>
              <w:pStyle w:val="TableFieldContent"/>
            </w:pPr>
          </w:p>
        </w:tc>
        <w:tc>
          <w:tcPr>
            <w:tcW w:w="5344" w:type="dxa"/>
          </w:tcPr>
          <w:p w14:paraId="40B4732A" w14:textId="77777777" w:rsidR="004546DC" w:rsidRDefault="004546DC" w:rsidP="00132405">
            <w:pPr>
              <w:pStyle w:val="TableFieldContent"/>
            </w:pPr>
          </w:p>
        </w:tc>
        <w:tc>
          <w:tcPr>
            <w:tcW w:w="1998" w:type="dxa"/>
          </w:tcPr>
          <w:p w14:paraId="65B2EDBE" w14:textId="77777777" w:rsidR="004546DC" w:rsidRDefault="004546DC" w:rsidP="00DA47BF">
            <w:pPr>
              <w:pStyle w:val="TableFieldContent"/>
            </w:pPr>
          </w:p>
        </w:tc>
      </w:tr>
      <w:tr w:rsidR="00BB0914" w:rsidRPr="00A324B2" w14:paraId="742AA417" w14:textId="77777777" w:rsidTr="00997AD9">
        <w:trPr>
          <w:trHeight w:val="397"/>
          <w:tblHeader/>
        </w:trPr>
        <w:tc>
          <w:tcPr>
            <w:tcW w:w="1696" w:type="dxa"/>
          </w:tcPr>
          <w:p w14:paraId="65527B18" w14:textId="77777777" w:rsidR="00BB0914" w:rsidRDefault="00BB0914" w:rsidP="00BB0914">
            <w:pPr>
              <w:pStyle w:val="TableFieldContent"/>
            </w:pPr>
          </w:p>
        </w:tc>
        <w:tc>
          <w:tcPr>
            <w:tcW w:w="5344" w:type="dxa"/>
          </w:tcPr>
          <w:p w14:paraId="2849448D" w14:textId="77777777" w:rsidR="00BB0914" w:rsidRDefault="00BB0914" w:rsidP="00DA47BF">
            <w:pPr>
              <w:pStyle w:val="TableFieldContent"/>
            </w:pPr>
          </w:p>
        </w:tc>
        <w:tc>
          <w:tcPr>
            <w:tcW w:w="1998" w:type="dxa"/>
          </w:tcPr>
          <w:p w14:paraId="1DD7A03A" w14:textId="77777777" w:rsidR="00BB0914" w:rsidRDefault="00BB0914" w:rsidP="00DA47BF">
            <w:pPr>
              <w:pStyle w:val="TableFieldContent"/>
            </w:pPr>
          </w:p>
        </w:tc>
      </w:tr>
    </w:tbl>
    <w:p w14:paraId="22E5EA16" w14:textId="77777777" w:rsidR="00AA7CEC" w:rsidRPr="00940BDB" w:rsidRDefault="00AA7CEC" w:rsidP="00AA7CEC">
      <w:pPr>
        <w:pStyle w:val="Heading2"/>
      </w:pPr>
      <w:bookmarkStart w:id="62" w:name="_Toc173389606"/>
      <w:r w:rsidRPr="00940BDB">
        <w:lastRenderedPageBreak/>
        <w:t>Feedback</w:t>
      </w:r>
      <w:bookmarkEnd w:id="62"/>
    </w:p>
    <w:p w14:paraId="69521ED6" w14:textId="77777777" w:rsidR="00AA7CEC" w:rsidRPr="00940BDB" w:rsidRDefault="00AA7CEC" w:rsidP="00131D8B">
      <w:pPr>
        <w:pStyle w:val="ParagraphContent"/>
        <w:spacing w:before="240" w:after="0" w:line="336" w:lineRule="auto"/>
        <w:jc w:val="both"/>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w:t>
      </w:r>
      <w:r w:rsidR="00B93639" w:rsidRPr="00940BDB">
        <w:t>considered</w:t>
      </w:r>
      <w:r w:rsidRPr="00940BDB">
        <w:t xml:space="preserve"> when documents are reviewed. </w:t>
      </w:r>
    </w:p>
    <w:p w14:paraId="0E75F793" w14:textId="0493496A" w:rsidR="00AA7CEC" w:rsidRDefault="00AA7CEC" w:rsidP="00131D8B">
      <w:pPr>
        <w:pStyle w:val="ParagraphContent"/>
        <w:spacing w:before="240" w:after="0" w:line="336" w:lineRule="auto"/>
        <w:jc w:val="both"/>
      </w:pPr>
      <w:r w:rsidRPr="00940BDB">
        <w:t>If any officer</w:t>
      </w:r>
      <w:r w:rsidR="00997AD9">
        <w:t xml:space="preserve"> / </w:t>
      </w:r>
      <w:r w:rsidRPr="00940BDB">
        <w:t xml:space="preserve">staff member wishes to provide </w:t>
      </w:r>
      <w:proofErr w:type="gramStart"/>
      <w:r w:rsidRPr="00940BDB">
        <w:t>comment,</w:t>
      </w:r>
      <w:r w:rsidR="009602CB">
        <w:t xml:space="preserve"> </w:t>
      </w:r>
      <w:r w:rsidRPr="00940BDB">
        <w:t>or</w:t>
      </w:r>
      <w:proofErr w:type="gramEnd"/>
      <w:r w:rsidRPr="00940BDB">
        <w:t xml:space="preserve"> make sugge</w:t>
      </w:r>
      <w:r>
        <w:t>stions for improvements to this</w:t>
      </w:r>
      <w:r w:rsidRPr="00940BDB">
        <w:t xml:space="preserve"> or any associated document,</w:t>
      </w:r>
      <w:r w:rsidR="00B93639">
        <w:t xml:space="preserve"> a </w:t>
      </w:r>
      <w:r w:rsidR="00B93639" w:rsidRPr="00607F76">
        <w:t>Service Delivery Policy and Procedure Feedback Form</w:t>
      </w:r>
      <w:r w:rsidRPr="00607F76">
        <w:t xml:space="preserve"> </w:t>
      </w:r>
      <w:r w:rsidR="00B93639" w:rsidRPr="00607F76">
        <w:t>(</w:t>
      </w:r>
      <w:r w:rsidRPr="00607F76">
        <w:t>Form 066-014</w:t>
      </w:r>
      <w:r w:rsidR="00B93639" w:rsidRPr="00607F76">
        <w:t>)</w:t>
      </w:r>
      <w:r>
        <w:rPr>
          <w:color w:val="0000FF"/>
        </w:rPr>
        <w:t xml:space="preserve"> </w:t>
      </w:r>
      <w:r>
        <w:t>should be used.</w:t>
      </w:r>
    </w:p>
    <w:p w14:paraId="5EA7713B" w14:textId="77777777" w:rsidR="00AA7CEC" w:rsidRPr="00CF37D7" w:rsidRDefault="00AA7CEC" w:rsidP="00D13A85"/>
    <w:sectPr w:rsidR="00AA7CEC" w:rsidRPr="00CF37D7" w:rsidSect="008017CE">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4BB9" w14:textId="77777777" w:rsidR="00CB46C4" w:rsidRDefault="00CB46C4" w:rsidP="00765717">
      <w:r>
        <w:separator/>
      </w:r>
    </w:p>
  </w:endnote>
  <w:endnote w:type="continuationSeparator" w:id="0">
    <w:p w14:paraId="46D44745" w14:textId="77777777" w:rsidR="00CB46C4" w:rsidRDefault="00CB46C4"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C9D1" w14:textId="77777777" w:rsidR="006143F0" w:rsidRDefault="00614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F4DD" w14:textId="53B920A6" w:rsidR="00CB46C4" w:rsidRPr="00765717" w:rsidRDefault="00CB46C4" w:rsidP="00166258">
    <w:pPr>
      <w:pStyle w:val="Header"/>
      <w:spacing w:line="240" w:lineRule="auto"/>
      <w:jc w:val="center"/>
      <w:rPr>
        <w:rFonts w:ascii="Arial Black" w:hAnsi="Arial Black"/>
        <w:b/>
        <w:szCs w:val="24"/>
      </w:rPr>
    </w:pPr>
  </w:p>
  <w:p w14:paraId="75E482DF" w14:textId="3FBEA2F0" w:rsidR="00CB46C4" w:rsidRPr="00CF37D7" w:rsidRDefault="00CB46C4" w:rsidP="00166258">
    <w:pPr>
      <w:pStyle w:val="Footer"/>
      <w:spacing w:line="240" w:lineRule="auto"/>
      <w:rPr>
        <w:sz w:val="20"/>
        <w:szCs w:val="20"/>
      </w:rPr>
    </w:pPr>
    <w:r w:rsidRPr="00CF37D7">
      <w:rPr>
        <w:sz w:val="20"/>
        <w:szCs w:val="20"/>
      </w:rPr>
      <w:t xml:space="preserve">Version </w:t>
    </w:r>
    <w:r w:rsidR="002F5F10">
      <w:rPr>
        <w:sz w:val="20"/>
        <w:szCs w:val="20"/>
      </w:rPr>
      <w:t>1.00</w:t>
    </w:r>
    <w:r w:rsidR="00607F76">
      <w:rPr>
        <w:sz w:val="20"/>
        <w:szCs w:val="20"/>
      </w:rPr>
      <w:t xml:space="preserve">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0C43DC">
      <w:rPr>
        <w:noProof/>
        <w:sz w:val="20"/>
        <w:szCs w:val="20"/>
      </w:rPr>
      <w:t>47</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38B5D" w14:textId="767198F5" w:rsidR="00CB46C4" w:rsidRPr="00765717" w:rsidRDefault="00CB46C4" w:rsidP="00166258">
    <w:pPr>
      <w:pStyle w:val="Header"/>
      <w:spacing w:line="240" w:lineRule="auto"/>
      <w:jc w:val="center"/>
      <w:rPr>
        <w:rFonts w:ascii="Arial Black" w:hAnsi="Arial Black"/>
        <w:b/>
        <w:szCs w:val="24"/>
      </w:rPr>
    </w:pPr>
  </w:p>
  <w:p w14:paraId="57163B5C" w14:textId="458527FF" w:rsidR="00CB46C4" w:rsidRPr="00765717" w:rsidRDefault="00CB46C4" w:rsidP="00166258">
    <w:pPr>
      <w:pStyle w:val="Footer"/>
      <w:spacing w:line="240" w:lineRule="auto"/>
      <w:rPr>
        <w:rFonts w:cs="Arial"/>
        <w:sz w:val="20"/>
        <w:szCs w:val="20"/>
      </w:rPr>
    </w:pPr>
    <w:r w:rsidRPr="00765717">
      <w:rPr>
        <w:rFonts w:cs="Arial"/>
        <w:sz w:val="20"/>
        <w:szCs w:val="20"/>
      </w:rPr>
      <w:t xml:space="preserve">Version </w:t>
    </w:r>
    <w:r w:rsidR="002F5F10">
      <w:rPr>
        <w:rFonts w:cs="Arial"/>
        <w:sz w:val="20"/>
        <w:szCs w:val="20"/>
      </w:rPr>
      <w:t>1.00</w:t>
    </w:r>
    <w:r w:rsidR="00607F76">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2022" w14:textId="77777777" w:rsidR="00CB46C4" w:rsidRDefault="00CB46C4" w:rsidP="00765717">
      <w:r>
        <w:separator/>
      </w:r>
    </w:p>
  </w:footnote>
  <w:footnote w:type="continuationSeparator" w:id="0">
    <w:p w14:paraId="6E94BF5E" w14:textId="77777777" w:rsidR="00CB46C4" w:rsidRDefault="00CB46C4"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8679" w14:textId="77777777" w:rsidR="006143F0" w:rsidRDefault="00614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1BF0" w14:textId="5CE09EF8" w:rsidR="00CB46C4" w:rsidRPr="00166258" w:rsidRDefault="00CB46C4" w:rsidP="00166258">
    <w:pPr>
      <w:pStyle w:val="Header"/>
      <w:tabs>
        <w:tab w:val="left" w:pos="3048"/>
      </w:tabs>
      <w:spacing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5CEC" w14:textId="375F3832" w:rsidR="00CB46C4" w:rsidRPr="00765717" w:rsidRDefault="00CB46C4" w:rsidP="00166258">
    <w:pPr>
      <w:pStyle w:val="Header"/>
      <w:spacing w:line="240" w:lineRule="auto"/>
      <w:jc w:val="center"/>
      <w:rPr>
        <w:rFonts w:ascii="Arial Black" w:hAnsi="Arial Black"/>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ECC"/>
    <w:multiLevelType w:val="hybridMultilevel"/>
    <w:tmpl w:val="BF5257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1197B"/>
    <w:multiLevelType w:val="hybridMultilevel"/>
    <w:tmpl w:val="63EA7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14BB0"/>
    <w:multiLevelType w:val="hybridMultilevel"/>
    <w:tmpl w:val="ADB69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574C6"/>
    <w:multiLevelType w:val="hybridMultilevel"/>
    <w:tmpl w:val="437C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773537"/>
    <w:multiLevelType w:val="hybridMultilevel"/>
    <w:tmpl w:val="74B6D710"/>
    <w:lvl w:ilvl="0" w:tplc="08090003">
      <w:start w:val="1"/>
      <w:numFmt w:val="bullet"/>
      <w:lvlText w:val="o"/>
      <w:lvlJc w:val="left"/>
      <w:pPr>
        <w:ind w:left="1060" w:hanging="360"/>
      </w:pPr>
      <w:rPr>
        <w:rFonts w:ascii="Courier New" w:hAnsi="Courier New" w:cs="Courier New" w:hint="default"/>
      </w:rPr>
    </w:lvl>
    <w:lvl w:ilvl="1" w:tplc="FFFFFFFF">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5" w15:restartNumberingAfterBreak="0">
    <w:nsid w:val="0EB72BE1"/>
    <w:multiLevelType w:val="hybridMultilevel"/>
    <w:tmpl w:val="2306280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0EFC1ABA"/>
    <w:multiLevelType w:val="hybridMultilevel"/>
    <w:tmpl w:val="E98883F0"/>
    <w:lvl w:ilvl="0" w:tplc="08090001">
      <w:start w:val="1"/>
      <w:numFmt w:val="bullet"/>
      <w:lvlText w:val=""/>
      <w:lvlJc w:val="left"/>
      <w:pPr>
        <w:tabs>
          <w:tab w:val="num" w:pos="720"/>
        </w:tabs>
        <w:ind w:left="720" w:hanging="360"/>
      </w:pPr>
      <w:rPr>
        <w:rFonts w:ascii="Symbol" w:hAnsi="Symbol" w:hint="default"/>
      </w:rPr>
    </w:lvl>
    <w:lvl w:ilvl="1" w:tplc="BE00A732">
      <w:start w:val="1"/>
      <w:numFmt w:val="bullet"/>
      <w:lvlText w:val="•"/>
      <w:lvlJc w:val="left"/>
      <w:pPr>
        <w:tabs>
          <w:tab w:val="num" w:pos="1440"/>
        </w:tabs>
        <w:ind w:left="1440" w:hanging="360"/>
      </w:pPr>
      <w:rPr>
        <w:rFonts w:ascii="Arial" w:hAnsi="Arial" w:cs="Times New Roman" w:hint="default"/>
      </w:rPr>
    </w:lvl>
    <w:lvl w:ilvl="2" w:tplc="C0D07606">
      <w:start w:val="1"/>
      <w:numFmt w:val="bullet"/>
      <w:lvlText w:val="•"/>
      <w:lvlJc w:val="left"/>
      <w:pPr>
        <w:tabs>
          <w:tab w:val="num" w:pos="2160"/>
        </w:tabs>
        <w:ind w:left="2160" w:hanging="360"/>
      </w:pPr>
      <w:rPr>
        <w:rFonts w:ascii="Arial" w:hAnsi="Arial" w:cs="Times New Roman" w:hint="default"/>
      </w:rPr>
    </w:lvl>
    <w:lvl w:ilvl="3" w:tplc="2F08A2A6">
      <w:start w:val="1"/>
      <w:numFmt w:val="bullet"/>
      <w:lvlText w:val="•"/>
      <w:lvlJc w:val="left"/>
      <w:pPr>
        <w:tabs>
          <w:tab w:val="num" w:pos="2880"/>
        </w:tabs>
        <w:ind w:left="2880" w:hanging="360"/>
      </w:pPr>
      <w:rPr>
        <w:rFonts w:ascii="Arial" w:hAnsi="Arial" w:cs="Times New Roman" w:hint="default"/>
      </w:rPr>
    </w:lvl>
    <w:lvl w:ilvl="4" w:tplc="55EA5C64">
      <w:start w:val="1"/>
      <w:numFmt w:val="bullet"/>
      <w:lvlText w:val="•"/>
      <w:lvlJc w:val="left"/>
      <w:pPr>
        <w:tabs>
          <w:tab w:val="num" w:pos="3600"/>
        </w:tabs>
        <w:ind w:left="3600" w:hanging="360"/>
      </w:pPr>
      <w:rPr>
        <w:rFonts w:ascii="Arial" w:hAnsi="Arial" w:cs="Times New Roman" w:hint="default"/>
      </w:rPr>
    </w:lvl>
    <w:lvl w:ilvl="5" w:tplc="DE10C3FE">
      <w:start w:val="1"/>
      <w:numFmt w:val="bullet"/>
      <w:lvlText w:val="•"/>
      <w:lvlJc w:val="left"/>
      <w:pPr>
        <w:tabs>
          <w:tab w:val="num" w:pos="4320"/>
        </w:tabs>
        <w:ind w:left="4320" w:hanging="360"/>
      </w:pPr>
      <w:rPr>
        <w:rFonts w:ascii="Arial" w:hAnsi="Arial" w:cs="Times New Roman" w:hint="default"/>
      </w:rPr>
    </w:lvl>
    <w:lvl w:ilvl="6" w:tplc="8CFACE68">
      <w:start w:val="1"/>
      <w:numFmt w:val="bullet"/>
      <w:lvlText w:val="•"/>
      <w:lvlJc w:val="left"/>
      <w:pPr>
        <w:tabs>
          <w:tab w:val="num" w:pos="5040"/>
        </w:tabs>
        <w:ind w:left="5040" w:hanging="360"/>
      </w:pPr>
      <w:rPr>
        <w:rFonts w:ascii="Arial" w:hAnsi="Arial" w:cs="Times New Roman" w:hint="default"/>
      </w:rPr>
    </w:lvl>
    <w:lvl w:ilvl="7" w:tplc="24CE6590">
      <w:start w:val="1"/>
      <w:numFmt w:val="bullet"/>
      <w:lvlText w:val="•"/>
      <w:lvlJc w:val="left"/>
      <w:pPr>
        <w:tabs>
          <w:tab w:val="num" w:pos="5760"/>
        </w:tabs>
        <w:ind w:left="5760" w:hanging="360"/>
      </w:pPr>
      <w:rPr>
        <w:rFonts w:ascii="Arial" w:hAnsi="Arial" w:cs="Times New Roman" w:hint="default"/>
      </w:rPr>
    </w:lvl>
    <w:lvl w:ilvl="8" w:tplc="DCCC2CEC">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0F9A31A7"/>
    <w:multiLevelType w:val="hybridMultilevel"/>
    <w:tmpl w:val="02BE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1206B"/>
    <w:multiLevelType w:val="hybridMultilevel"/>
    <w:tmpl w:val="38C099E4"/>
    <w:lvl w:ilvl="0" w:tplc="06CE8E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E12EEC"/>
    <w:multiLevelType w:val="hybridMultilevel"/>
    <w:tmpl w:val="E24E81E4"/>
    <w:lvl w:ilvl="0" w:tplc="8692FDA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10D4115"/>
    <w:multiLevelType w:val="hybridMultilevel"/>
    <w:tmpl w:val="2128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9B58BB"/>
    <w:multiLevelType w:val="hybridMultilevel"/>
    <w:tmpl w:val="8612DEE6"/>
    <w:lvl w:ilvl="0" w:tplc="08090001">
      <w:start w:val="1"/>
      <w:numFmt w:val="bullet"/>
      <w:lvlText w:val=""/>
      <w:lvlJc w:val="left"/>
      <w:pPr>
        <w:tabs>
          <w:tab w:val="num" w:pos="720"/>
        </w:tabs>
        <w:ind w:left="720" w:hanging="360"/>
      </w:pPr>
      <w:rPr>
        <w:rFonts w:ascii="Symbol" w:hAnsi="Symbol" w:hint="default"/>
      </w:rPr>
    </w:lvl>
    <w:lvl w:ilvl="1" w:tplc="D8A0FB40">
      <w:numFmt w:val="bullet"/>
      <w:lvlText w:val="•"/>
      <w:lvlJc w:val="left"/>
      <w:pPr>
        <w:tabs>
          <w:tab w:val="num" w:pos="1440"/>
        </w:tabs>
        <w:ind w:left="1440" w:hanging="360"/>
      </w:pPr>
      <w:rPr>
        <w:rFonts w:ascii="Arial" w:hAnsi="Arial" w:cs="Times New Roman" w:hint="default"/>
      </w:rPr>
    </w:lvl>
    <w:lvl w:ilvl="2" w:tplc="81261934">
      <w:start w:val="1"/>
      <w:numFmt w:val="bullet"/>
      <w:lvlText w:val="•"/>
      <w:lvlJc w:val="left"/>
      <w:pPr>
        <w:tabs>
          <w:tab w:val="num" w:pos="2160"/>
        </w:tabs>
        <w:ind w:left="2160" w:hanging="360"/>
      </w:pPr>
      <w:rPr>
        <w:rFonts w:ascii="Arial" w:hAnsi="Arial" w:cs="Times New Roman" w:hint="default"/>
      </w:rPr>
    </w:lvl>
    <w:lvl w:ilvl="3" w:tplc="4F68BEB0">
      <w:start w:val="1"/>
      <w:numFmt w:val="bullet"/>
      <w:lvlText w:val="•"/>
      <w:lvlJc w:val="left"/>
      <w:pPr>
        <w:tabs>
          <w:tab w:val="num" w:pos="2880"/>
        </w:tabs>
        <w:ind w:left="2880" w:hanging="360"/>
      </w:pPr>
      <w:rPr>
        <w:rFonts w:ascii="Arial" w:hAnsi="Arial" w:cs="Times New Roman" w:hint="default"/>
      </w:rPr>
    </w:lvl>
    <w:lvl w:ilvl="4" w:tplc="0C44F37A">
      <w:start w:val="1"/>
      <w:numFmt w:val="bullet"/>
      <w:lvlText w:val="•"/>
      <w:lvlJc w:val="left"/>
      <w:pPr>
        <w:tabs>
          <w:tab w:val="num" w:pos="3600"/>
        </w:tabs>
        <w:ind w:left="3600" w:hanging="360"/>
      </w:pPr>
      <w:rPr>
        <w:rFonts w:ascii="Arial" w:hAnsi="Arial" w:cs="Times New Roman" w:hint="default"/>
      </w:rPr>
    </w:lvl>
    <w:lvl w:ilvl="5" w:tplc="0FDA79B4">
      <w:start w:val="1"/>
      <w:numFmt w:val="bullet"/>
      <w:lvlText w:val="•"/>
      <w:lvlJc w:val="left"/>
      <w:pPr>
        <w:tabs>
          <w:tab w:val="num" w:pos="4320"/>
        </w:tabs>
        <w:ind w:left="4320" w:hanging="360"/>
      </w:pPr>
      <w:rPr>
        <w:rFonts w:ascii="Arial" w:hAnsi="Arial" w:cs="Times New Roman" w:hint="default"/>
      </w:rPr>
    </w:lvl>
    <w:lvl w:ilvl="6" w:tplc="8B40AB24">
      <w:start w:val="1"/>
      <w:numFmt w:val="bullet"/>
      <w:lvlText w:val="•"/>
      <w:lvlJc w:val="left"/>
      <w:pPr>
        <w:tabs>
          <w:tab w:val="num" w:pos="5040"/>
        </w:tabs>
        <w:ind w:left="5040" w:hanging="360"/>
      </w:pPr>
      <w:rPr>
        <w:rFonts w:ascii="Arial" w:hAnsi="Arial" w:cs="Times New Roman" w:hint="default"/>
      </w:rPr>
    </w:lvl>
    <w:lvl w:ilvl="7" w:tplc="0DBA1A06">
      <w:start w:val="1"/>
      <w:numFmt w:val="bullet"/>
      <w:lvlText w:val="•"/>
      <w:lvlJc w:val="left"/>
      <w:pPr>
        <w:tabs>
          <w:tab w:val="num" w:pos="5760"/>
        </w:tabs>
        <w:ind w:left="5760" w:hanging="360"/>
      </w:pPr>
      <w:rPr>
        <w:rFonts w:ascii="Arial" w:hAnsi="Arial" w:cs="Times New Roman" w:hint="default"/>
      </w:rPr>
    </w:lvl>
    <w:lvl w:ilvl="8" w:tplc="B48CE3C2">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1DC710EE"/>
    <w:multiLevelType w:val="hybridMultilevel"/>
    <w:tmpl w:val="E06ACD16"/>
    <w:lvl w:ilvl="0" w:tplc="81C4A756">
      <w:start w:val="1"/>
      <w:numFmt w:val="decimal"/>
      <w:lvlText w:val="%1)"/>
      <w:lvlJc w:val="left"/>
      <w:pPr>
        <w:ind w:left="720" w:hanging="360"/>
      </w:pPr>
      <w:rPr>
        <w:rFonts w:ascii="Arial" w:eastAsia="Calibri" w:hAnsi="Arial" w:cs="Arial"/>
      </w:rPr>
    </w:lvl>
    <w:lvl w:ilvl="1" w:tplc="BF84DF50">
      <w:numFmt w:val="bullet"/>
      <w:lvlText w:val="•"/>
      <w:lvlJc w:val="left"/>
      <w:pPr>
        <w:ind w:left="1455" w:hanging="375"/>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5358DD"/>
    <w:multiLevelType w:val="hybridMultilevel"/>
    <w:tmpl w:val="987AFFEA"/>
    <w:lvl w:ilvl="0" w:tplc="08090001">
      <w:start w:val="1"/>
      <w:numFmt w:val="bullet"/>
      <w:lvlText w:val=""/>
      <w:lvlJc w:val="left"/>
      <w:pPr>
        <w:ind w:left="1060" w:hanging="360"/>
      </w:pPr>
      <w:rPr>
        <w:rFonts w:ascii="Symbol" w:hAnsi="Symbol" w:hint="default"/>
      </w:rPr>
    </w:lvl>
    <w:lvl w:ilvl="1" w:tplc="08090003">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4" w15:restartNumberingAfterBreak="0">
    <w:nsid w:val="212D6C90"/>
    <w:multiLevelType w:val="hybridMultilevel"/>
    <w:tmpl w:val="57689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316AE9"/>
    <w:multiLevelType w:val="hybridMultilevel"/>
    <w:tmpl w:val="E27EB76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6320F4E"/>
    <w:multiLevelType w:val="hybridMultilevel"/>
    <w:tmpl w:val="FE12BE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9805AC"/>
    <w:multiLevelType w:val="hybridMultilevel"/>
    <w:tmpl w:val="8FE4B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261E03"/>
    <w:multiLevelType w:val="hybridMultilevel"/>
    <w:tmpl w:val="0466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263490"/>
    <w:multiLevelType w:val="hybridMultilevel"/>
    <w:tmpl w:val="633A45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BE5776"/>
    <w:multiLevelType w:val="hybridMultilevel"/>
    <w:tmpl w:val="1870F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875543"/>
    <w:multiLevelType w:val="hybridMultilevel"/>
    <w:tmpl w:val="7CC888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E759D"/>
    <w:multiLevelType w:val="hybridMultilevel"/>
    <w:tmpl w:val="409C1494"/>
    <w:lvl w:ilvl="0" w:tplc="08090003">
      <w:start w:val="1"/>
      <w:numFmt w:val="bullet"/>
      <w:lvlText w:val="o"/>
      <w:lvlJc w:val="left"/>
      <w:pPr>
        <w:ind w:left="1060" w:hanging="360"/>
      </w:pPr>
      <w:rPr>
        <w:rFonts w:ascii="Courier New" w:hAnsi="Courier New" w:cs="Courier New" w:hint="default"/>
      </w:rPr>
    </w:lvl>
    <w:lvl w:ilvl="1" w:tplc="FFFFFFFF">
      <w:start w:val="1"/>
      <w:numFmt w:val="bullet"/>
      <w:lvlText w:val="o"/>
      <w:lvlJc w:val="left"/>
      <w:pPr>
        <w:ind w:left="1780" w:hanging="360"/>
      </w:pPr>
      <w:rPr>
        <w:rFonts w:ascii="Courier New" w:hAnsi="Courier New" w:cs="Courier New" w:hint="default"/>
      </w:rPr>
    </w:lvl>
    <w:lvl w:ilvl="2" w:tplc="FFFFFFFF" w:tentative="1">
      <w:start w:val="1"/>
      <w:numFmt w:val="bullet"/>
      <w:lvlText w:val=""/>
      <w:lvlJc w:val="left"/>
      <w:pPr>
        <w:ind w:left="2500" w:hanging="360"/>
      </w:pPr>
      <w:rPr>
        <w:rFonts w:ascii="Wingdings" w:hAnsi="Wingdings" w:hint="default"/>
      </w:rPr>
    </w:lvl>
    <w:lvl w:ilvl="3" w:tplc="FFFFFFFF" w:tentative="1">
      <w:start w:val="1"/>
      <w:numFmt w:val="bullet"/>
      <w:lvlText w:val=""/>
      <w:lvlJc w:val="left"/>
      <w:pPr>
        <w:ind w:left="3220" w:hanging="360"/>
      </w:pPr>
      <w:rPr>
        <w:rFonts w:ascii="Symbol" w:hAnsi="Symbol" w:hint="default"/>
      </w:rPr>
    </w:lvl>
    <w:lvl w:ilvl="4" w:tplc="FFFFFFFF" w:tentative="1">
      <w:start w:val="1"/>
      <w:numFmt w:val="bullet"/>
      <w:lvlText w:val="o"/>
      <w:lvlJc w:val="left"/>
      <w:pPr>
        <w:ind w:left="3940" w:hanging="360"/>
      </w:pPr>
      <w:rPr>
        <w:rFonts w:ascii="Courier New" w:hAnsi="Courier New" w:cs="Courier New" w:hint="default"/>
      </w:rPr>
    </w:lvl>
    <w:lvl w:ilvl="5" w:tplc="FFFFFFFF" w:tentative="1">
      <w:start w:val="1"/>
      <w:numFmt w:val="bullet"/>
      <w:lvlText w:val=""/>
      <w:lvlJc w:val="left"/>
      <w:pPr>
        <w:ind w:left="4660" w:hanging="360"/>
      </w:pPr>
      <w:rPr>
        <w:rFonts w:ascii="Wingdings" w:hAnsi="Wingdings" w:hint="default"/>
      </w:rPr>
    </w:lvl>
    <w:lvl w:ilvl="6" w:tplc="FFFFFFFF" w:tentative="1">
      <w:start w:val="1"/>
      <w:numFmt w:val="bullet"/>
      <w:lvlText w:val=""/>
      <w:lvlJc w:val="left"/>
      <w:pPr>
        <w:ind w:left="5380" w:hanging="360"/>
      </w:pPr>
      <w:rPr>
        <w:rFonts w:ascii="Symbol" w:hAnsi="Symbol" w:hint="default"/>
      </w:rPr>
    </w:lvl>
    <w:lvl w:ilvl="7" w:tplc="FFFFFFFF" w:tentative="1">
      <w:start w:val="1"/>
      <w:numFmt w:val="bullet"/>
      <w:lvlText w:val="o"/>
      <w:lvlJc w:val="left"/>
      <w:pPr>
        <w:ind w:left="6100" w:hanging="360"/>
      </w:pPr>
      <w:rPr>
        <w:rFonts w:ascii="Courier New" w:hAnsi="Courier New" w:cs="Courier New" w:hint="default"/>
      </w:rPr>
    </w:lvl>
    <w:lvl w:ilvl="8" w:tplc="FFFFFFFF" w:tentative="1">
      <w:start w:val="1"/>
      <w:numFmt w:val="bullet"/>
      <w:lvlText w:val=""/>
      <w:lvlJc w:val="left"/>
      <w:pPr>
        <w:ind w:left="6820" w:hanging="360"/>
      </w:pPr>
      <w:rPr>
        <w:rFonts w:ascii="Wingdings" w:hAnsi="Wingdings" w:hint="default"/>
      </w:rPr>
    </w:lvl>
  </w:abstractNum>
  <w:abstractNum w:abstractNumId="23" w15:restartNumberingAfterBreak="0">
    <w:nsid w:val="31820E93"/>
    <w:multiLevelType w:val="hybridMultilevel"/>
    <w:tmpl w:val="1B3C4B6A"/>
    <w:lvl w:ilvl="0" w:tplc="08090001">
      <w:start w:val="1"/>
      <w:numFmt w:val="bullet"/>
      <w:lvlText w:val=""/>
      <w:lvlJc w:val="left"/>
      <w:pPr>
        <w:tabs>
          <w:tab w:val="num" w:pos="720"/>
        </w:tabs>
        <w:ind w:left="720" w:hanging="360"/>
      </w:pPr>
      <w:rPr>
        <w:rFonts w:ascii="Symbol" w:hAnsi="Symbol" w:hint="default"/>
      </w:rPr>
    </w:lvl>
    <w:lvl w:ilvl="1" w:tplc="04848F7C">
      <w:start w:val="1"/>
      <w:numFmt w:val="bullet"/>
      <w:lvlText w:val="•"/>
      <w:lvlJc w:val="left"/>
      <w:pPr>
        <w:tabs>
          <w:tab w:val="num" w:pos="1440"/>
        </w:tabs>
        <w:ind w:left="1440" w:hanging="360"/>
      </w:pPr>
      <w:rPr>
        <w:rFonts w:ascii="Arial" w:hAnsi="Arial" w:cs="Times New Roman" w:hint="default"/>
      </w:rPr>
    </w:lvl>
    <w:lvl w:ilvl="2" w:tplc="F4146EFA">
      <w:start w:val="1"/>
      <w:numFmt w:val="bullet"/>
      <w:lvlText w:val="•"/>
      <w:lvlJc w:val="left"/>
      <w:pPr>
        <w:tabs>
          <w:tab w:val="num" w:pos="2160"/>
        </w:tabs>
        <w:ind w:left="2160" w:hanging="360"/>
      </w:pPr>
      <w:rPr>
        <w:rFonts w:ascii="Arial" w:hAnsi="Arial" w:cs="Times New Roman" w:hint="default"/>
      </w:rPr>
    </w:lvl>
    <w:lvl w:ilvl="3" w:tplc="06007CF4">
      <w:start w:val="1"/>
      <w:numFmt w:val="bullet"/>
      <w:lvlText w:val="•"/>
      <w:lvlJc w:val="left"/>
      <w:pPr>
        <w:tabs>
          <w:tab w:val="num" w:pos="2880"/>
        </w:tabs>
        <w:ind w:left="2880" w:hanging="360"/>
      </w:pPr>
      <w:rPr>
        <w:rFonts w:ascii="Arial" w:hAnsi="Arial" w:cs="Times New Roman" w:hint="default"/>
      </w:rPr>
    </w:lvl>
    <w:lvl w:ilvl="4" w:tplc="31307F1C">
      <w:start w:val="1"/>
      <w:numFmt w:val="bullet"/>
      <w:lvlText w:val="•"/>
      <w:lvlJc w:val="left"/>
      <w:pPr>
        <w:tabs>
          <w:tab w:val="num" w:pos="3600"/>
        </w:tabs>
        <w:ind w:left="3600" w:hanging="360"/>
      </w:pPr>
      <w:rPr>
        <w:rFonts w:ascii="Arial" w:hAnsi="Arial" w:cs="Times New Roman" w:hint="default"/>
      </w:rPr>
    </w:lvl>
    <w:lvl w:ilvl="5" w:tplc="FBDE2C86">
      <w:start w:val="1"/>
      <w:numFmt w:val="bullet"/>
      <w:lvlText w:val="•"/>
      <w:lvlJc w:val="left"/>
      <w:pPr>
        <w:tabs>
          <w:tab w:val="num" w:pos="4320"/>
        </w:tabs>
        <w:ind w:left="4320" w:hanging="360"/>
      </w:pPr>
      <w:rPr>
        <w:rFonts w:ascii="Arial" w:hAnsi="Arial" w:cs="Times New Roman" w:hint="default"/>
      </w:rPr>
    </w:lvl>
    <w:lvl w:ilvl="6" w:tplc="6D40CB02">
      <w:start w:val="1"/>
      <w:numFmt w:val="bullet"/>
      <w:lvlText w:val="•"/>
      <w:lvlJc w:val="left"/>
      <w:pPr>
        <w:tabs>
          <w:tab w:val="num" w:pos="5040"/>
        </w:tabs>
        <w:ind w:left="5040" w:hanging="360"/>
      </w:pPr>
      <w:rPr>
        <w:rFonts w:ascii="Arial" w:hAnsi="Arial" w:cs="Times New Roman" w:hint="default"/>
      </w:rPr>
    </w:lvl>
    <w:lvl w:ilvl="7" w:tplc="9230CE16">
      <w:start w:val="1"/>
      <w:numFmt w:val="bullet"/>
      <w:lvlText w:val="•"/>
      <w:lvlJc w:val="left"/>
      <w:pPr>
        <w:tabs>
          <w:tab w:val="num" w:pos="5760"/>
        </w:tabs>
        <w:ind w:left="5760" w:hanging="360"/>
      </w:pPr>
      <w:rPr>
        <w:rFonts w:ascii="Arial" w:hAnsi="Arial" w:cs="Times New Roman" w:hint="default"/>
      </w:rPr>
    </w:lvl>
    <w:lvl w:ilvl="8" w:tplc="B39E4D5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31D744B7"/>
    <w:multiLevelType w:val="hybridMultilevel"/>
    <w:tmpl w:val="E9B8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3D0A82"/>
    <w:multiLevelType w:val="hybridMultilevel"/>
    <w:tmpl w:val="31C2647E"/>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6" w15:restartNumberingAfterBreak="0">
    <w:nsid w:val="32EE1741"/>
    <w:multiLevelType w:val="hybridMultilevel"/>
    <w:tmpl w:val="31C2647E"/>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7" w15:restartNumberingAfterBreak="0">
    <w:nsid w:val="36C90263"/>
    <w:multiLevelType w:val="hybridMultilevel"/>
    <w:tmpl w:val="818682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9147C7B"/>
    <w:multiLevelType w:val="hybridMultilevel"/>
    <w:tmpl w:val="75C20494"/>
    <w:lvl w:ilvl="0" w:tplc="08090001">
      <w:start w:val="1"/>
      <w:numFmt w:val="bullet"/>
      <w:lvlText w:val=""/>
      <w:lvlJc w:val="left"/>
      <w:pPr>
        <w:ind w:left="785"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E656B35"/>
    <w:multiLevelType w:val="hybridMultilevel"/>
    <w:tmpl w:val="4170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BC1554"/>
    <w:multiLevelType w:val="hybridMultilevel"/>
    <w:tmpl w:val="FB0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7C61C8"/>
    <w:multiLevelType w:val="hybridMultilevel"/>
    <w:tmpl w:val="F7D65F8A"/>
    <w:lvl w:ilvl="0" w:tplc="AD203E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D7157C"/>
    <w:multiLevelType w:val="hybridMultilevel"/>
    <w:tmpl w:val="F976D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67963BB"/>
    <w:multiLevelType w:val="hybridMultilevel"/>
    <w:tmpl w:val="AB6843B8"/>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7E04D3"/>
    <w:multiLevelType w:val="hybridMultilevel"/>
    <w:tmpl w:val="EDEE81D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52444A28"/>
    <w:multiLevelType w:val="hybridMultilevel"/>
    <w:tmpl w:val="FB44F4D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545D2B2B"/>
    <w:multiLevelType w:val="hybridMultilevel"/>
    <w:tmpl w:val="BE94D88C"/>
    <w:lvl w:ilvl="0" w:tplc="AD203E4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491794A"/>
    <w:multiLevelType w:val="hybridMultilevel"/>
    <w:tmpl w:val="DC6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7174373"/>
    <w:multiLevelType w:val="hybridMultilevel"/>
    <w:tmpl w:val="9514C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0752E4"/>
    <w:multiLevelType w:val="hybridMultilevel"/>
    <w:tmpl w:val="75662C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C465C1"/>
    <w:multiLevelType w:val="hybridMultilevel"/>
    <w:tmpl w:val="14A66FB4"/>
    <w:lvl w:ilvl="0" w:tplc="1C0E9BE8">
      <w:start w:val="1"/>
      <w:numFmt w:val="bullet"/>
      <w:lvlText w:val="•"/>
      <w:lvlJc w:val="left"/>
      <w:pPr>
        <w:tabs>
          <w:tab w:val="num" w:pos="720"/>
        </w:tabs>
        <w:ind w:left="720" w:hanging="360"/>
      </w:pPr>
      <w:rPr>
        <w:rFonts w:ascii="Arial" w:hAnsi="Arial" w:cs="Times New Roman" w:hint="default"/>
      </w:rPr>
    </w:lvl>
    <w:lvl w:ilvl="1" w:tplc="BE00A732">
      <w:start w:val="1"/>
      <w:numFmt w:val="bullet"/>
      <w:lvlText w:val="•"/>
      <w:lvlJc w:val="left"/>
      <w:pPr>
        <w:tabs>
          <w:tab w:val="num" w:pos="1440"/>
        </w:tabs>
        <w:ind w:left="1440" w:hanging="360"/>
      </w:pPr>
      <w:rPr>
        <w:rFonts w:ascii="Arial" w:hAnsi="Arial" w:cs="Times New Roman" w:hint="default"/>
      </w:rPr>
    </w:lvl>
    <w:lvl w:ilvl="2" w:tplc="C0D07606">
      <w:start w:val="1"/>
      <w:numFmt w:val="bullet"/>
      <w:lvlText w:val="•"/>
      <w:lvlJc w:val="left"/>
      <w:pPr>
        <w:tabs>
          <w:tab w:val="num" w:pos="2160"/>
        </w:tabs>
        <w:ind w:left="2160" w:hanging="360"/>
      </w:pPr>
      <w:rPr>
        <w:rFonts w:ascii="Arial" w:hAnsi="Arial" w:cs="Times New Roman" w:hint="default"/>
      </w:rPr>
    </w:lvl>
    <w:lvl w:ilvl="3" w:tplc="2F08A2A6">
      <w:start w:val="1"/>
      <w:numFmt w:val="bullet"/>
      <w:lvlText w:val="•"/>
      <w:lvlJc w:val="left"/>
      <w:pPr>
        <w:tabs>
          <w:tab w:val="num" w:pos="2880"/>
        </w:tabs>
        <w:ind w:left="2880" w:hanging="360"/>
      </w:pPr>
      <w:rPr>
        <w:rFonts w:ascii="Arial" w:hAnsi="Arial" w:cs="Times New Roman" w:hint="default"/>
      </w:rPr>
    </w:lvl>
    <w:lvl w:ilvl="4" w:tplc="55EA5C64">
      <w:start w:val="1"/>
      <w:numFmt w:val="bullet"/>
      <w:lvlText w:val="•"/>
      <w:lvlJc w:val="left"/>
      <w:pPr>
        <w:tabs>
          <w:tab w:val="num" w:pos="3600"/>
        </w:tabs>
        <w:ind w:left="3600" w:hanging="360"/>
      </w:pPr>
      <w:rPr>
        <w:rFonts w:ascii="Arial" w:hAnsi="Arial" w:cs="Times New Roman" w:hint="default"/>
      </w:rPr>
    </w:lvl>
    <w:lvl w:ilvl="5" w:tplc="DE10C3FE">
      <w:start w:val="1"/>
      <w:numFmt w:val="bullet"/>
      <w:lvlText w:val="•"/>
      <w:lvlJc w:val="left"/>
      <w:pPr>
        <w:tabs>
          <w:tab w:val="num" w:pos="4320"/>
        </w:tabs>
        <w:ind w:left="4320" w:hanging="360"/>
      </w:pPr>
      <w:rPr>
        <w:rFonts w:ascii="Arial" w:hAnsi="Arial" w:cs="Times New Roman" w:hint="default"/>
      </w:rPr>
    </w:lvl>
    <w:lvl w:ilvl="6" w:tplc="8CFACE68">
      <w:start w:val="1"/>
      <w:numFmt w:val="bullet"/>
      <w:lvlText w:val="•"/>
      <w:lvlJc w:val="left"/>
      <w:pPr>
        <w:tabs>
          <w:tab w:val="num" w:pos="5040"/>
        </w:tabs>
        <w:ind w:left="5040" w:hanging="360"/>
      </w:pPr>
      <w:rPr>
        <w:rFonts w:ascii="Arial" w:hAnsi="Arial" w:cs="Times New Roman" w:hint="default"/>
      </w:rPr>
    </w:lvl>
    <w:lvl w:ilvl="7" w:tplc="24CE6590">
      <w:start w:val="1"/>
      <w:numFmt w:val="bullet"/>
      <w:lvlText w:val="•"/>
      <w:lvlJc w:val="left"/>
      <w:pPr>
        <w:tabs>
          <w:tab w:val="num" w:pos="5760"/>
        </w:tabs>
        <w:ind w:left="5760" w:hanging="360"/>
      </w:pPr>
      <w:rPr>
        <w:rFonts w:ascii="Arial" w:hAnsi="Arial" w:cs="Times New Roman" w:hint="default"/>
      </w:rPr>
    </w:lvl>
    <w:lvl w:ilvl="8" w:tplc="DCCC2CEC">
      <w:start w:val="1"/>
      <w:numFmt w:val="bullet"/>
      <w:lvlText w:val="•"/>
      <w:lvlJc w:val="left"/>
      <w:pPr>
        <w:tabs>
          <w:tab w:val="num" w:pos="6480"/>
        </w:tabs>
        <w:ind w:left="6480" w:hanging="360"/>
      </w:pPr>
      <w:rPr>
        <w:rFonts w:ascii="Arial" w:hAnsi="Arial" w:cs="Times New Roman" w:hint="default"/>
      </w:rPr>
    </w:lvl>
  </w:abstractNum>
  <w:abstractNum w:abstractNumId="42" w15:restartNumberingAfterBreak="0">
    <w:nsid w:val="601F5D86"/>
    <w:multiLevelType w:val="hybridMultilevel"/>
    <w:tmpl w:val="BDB0C084"/>
    <w:lvl w:ilvl="0" w:tplc="1CC0795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7A01A4"/>
    <w:multiLevelType w:val="hybridMultilevel"/>
    <w:tmpl w:val="4B1E2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011C39"/>
    <w:multiLevelType w:val="hybridMultilevel"/>
    <w:tmpl w:val="DB4A5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A34A2B"/>
    <w:multiLevelType w:val="hybridMultilevel"/>
    <w:tmpl w:val="4EF20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A62DAD"/>
    <w:multiLevelType w:val="hybridMultilevel"/>
    <w:tmpl w:val="38D6FC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6C5A0C09"/>
    <w:multiLevelType w:val="hybridMultilevel"/>
    <w:tmpl w:val="CCBAB6EE"/>
    <w:lvl w:ilvl="0" w:tplc="6FC6793A">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6CF24681"/>
    <w:multiLevelType w:val="multilevel"/>
    <w:tmpl w:val="65D28D1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6D214C75"/>
    <w:multiLevelType w:val="hybridMultilevel"/>
    <w:tmpl w:val="3D4033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D3C743E"/>
    <w:multiLevelType w:val="hybridMultilevel"/>
    <w:tmpl w:val="33603F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3E32A30"/>
    <w:multiLevelType w:val="hybridMultilevel"/>
    <w:tmpl w:val="A16C2BB4"/>
    <w:lvl w:ilvl="0" w:tplc="F4842CF0">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55059AB"/>
    <w:multiLevelType w:val="hybridMultilevel"/>
    <w:tmpl w:val="7B68C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5760946"/>
    <w:multiLevelType w:val="hybridMultilevel"/>
    <w:tmpl w:val="06D80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345978"/>
    <w:multiLevelType w:val="hybridMultilevel"/>
    <w:tmpl w:val="46049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ED17964"/>
    <w:multiLevelType w:val="hybridMultilevel"/>
    <w:tmpl w:val="7F3ED4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263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9286061">
    <w:abstractNumId w:val="50"/>
  </w:num>
  <w:num w:numId="3" w16cid:durableId="263464798">
    <w:abstractNumId w:val="43"/>
  </w:num>
  <w:num w:numId="4" w16cid:durableId="726221885">
    <w:abstractNumId w:val="10"/>
  </w:num>
  <w:num w:numId="5" w16cid:durableId="836307579">
    <w:abstractNumId w:val="49"/>
  </w:num>
  <w:num w:numId="6" w16cid:durableId="643849063">
    <w:abstractNumId w:val="7"/>
  </w:num>
  <w:num w:numId="7" w16cid:durableId="62604217">
    <w:abstractNumId w:val="46"/>
  </w:num>
  <w:num w:numId="8" w16cid:durableId="260340483">
    <w:abstractNumId w:val="2"/>
  </w:num>
  <w:num w:numId="9" w16cid:durableId="673649380">
    <w:abstractNumId w:val="3"/>
  </w:num>
  <w:num w:numId="10" w16cid:durableId="713965951">
    <w:abstractNumId w:val="34"/>
  </w:num>
  <w:num w:numId="11" w16cid:durableId="421609912">
    <w:abstractNumId w:val="52"/>
  </w:num>
  <w:num w:numId="12" w16cid:durableId="1130905247">
    <w:abstractNumId w:val="29"/>
  </w:num>
  <w:num w:numId="13" w16cid:durableId="504825292">
    <w:abstractNumId w:val="1"/>
  </w:num>
  <w:num w:numId="14" w16cid:durableId="635254446">
    <w:abstractNumId w:val="44"/>
  </w:num>
  <w:num w:numId="15" w16cid:durableId="179010362">
    <w:abstractNumId w:val="17"/>
  </w:num>
  <w:num w:numId="16" w16cid:durableId="266886922">
    <w:abstractNumId w:val="31"/>
  </w:num>
  <w:num w:numId="17" w16cid:durableId="875973492">
    <w:abstractNumId w:val="33"/>
  </w:num>
  <w:num w:numId="18" w16cid:durableId="398674147">
    <w:abstractNumId w:val="41"/>
  </w:num>
  <w:num w:numId="19" w16cid:durableId="1497264335">
    <w:abstractNumId w:val="32"/>
  </w:num>
  <w:num w:numId="20" w16cid:durableId="1581719584">
    <w:abstractNumId w:val="53"/>
  </w:num>
  <w:num w:numId="21" w16cid:durableId="1000161874">
    <w:abstractNumId w:val="12"/>
  </w:num>
  <w:num w:numId="22" w16cid:durableId="1104106610">
    <w:abstractNumId w:val="42"/>
  </w:num>
  <w:num w:numId="23" w16cid:durableId="1178041533">
    <w:abstractNumId w:val="8"/>
  </w:num>
  <w:num w:numId="24" w16cid:durableId="921136621">
    <w:abstractNumId w:val="51"/>
  </w:num>
  <w:num w:numId="25" w16cid:durableId="955604552">
    <w:abstractNumId w:val="54"/>
  </w:num>
  <w:num w:numId="26" w16cid:durableId="1121264411">
    <w:abstractNumId w:val="9"/>
  </w:num>
  <w:num w:numId="27" w16cid:durableId="1627278282">
    <w:abstractNumId w:val="30"/>
  </w:num>
  <w:num w:numId="28" w16cid:durableId="1089888646">
    <w:abstractNumId w:val="23"/>
  </w:num>
  <w:num w:numId="29" w16cid:durableId="1542743587">
    <w:abstractNumId w:val="38"/>
  </w:num>
  <w:num w:numId="30" w16cid:durableId="756441933">
    <w:abstractNumId w:val="19"/>
  </w:num>
  <w:num w:numId="31" w16cid:durableId="516818378">
    <w:abstractNumId w:val="6"/>
  </w:num>
  <w:num w:numId="32" w16cid:durableId="595797146">
    <w:abstractNumId w:val="11"/>
  </w:num>
  <w:num w:numId="33" w16cid:durableId="527766919">
    <w:abstractNumId w:val="13"/>
  </w:num>
  <w:num w:numId="34" w16cid:durableId="5308035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052249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70560143">
    <w:abstractNumId w:val="0"/>
  </w:num>
  <w:num w:numId="37" w16cid:durableId="924648684">
    <w:abstractNumId w:val="36"/>
  </w:num>
  <w:num w:numId="38" w16cid:durableId="1802188780">
    <w:abstractNumId w:val="22"/>
  </w:num>
  <w:num w:numId="39" w16cid:durableId="935602533">
    <w:abstractNumId w:val="4"/>
  </w:num>
  <w:num w:numId="40" w16cid:durableId="1243485978">
    <w:abstractNumId w:val="15"/>
  </w:num>
  <w:num w:numId="41" w16cid:durableId="1600945491">
    <w:abstractNumId w:val="20"/>
  </w:num>
  <w:num w:numId="42" w16cid:durableId="1883515625">
    <w:abstractNumId w:val="39"/>
  </w:num>
  <w:num w:numId="43" w16cid:durableId="1282956381">
    <w:abstractNumId w:val="14"/>
  </w:num>
  <w:num w:numId="44" w16cid:durableId="1980719041">
    <w:abstractNumId w:val="21"/>
  </w:num>
  <w:num w:numId="45" w16cid:durableId="759984214">
    <w:abstractNumId w:val="40"/>
  </w:num>
  <w:num w:numId="46" w16cid:durableId="387994827">
    <w:abstractNumId w:val="26"/>
  </w:num>
  <w:num w:numId="47" w16cid:durableId="2049253571">
    <w:abstractNumId w:val="55"/>
  </w:num>
  <w:num w:numId="48" w16cid:durableId="666329235">
    <w:abstractNumId w:val="18"/>
  </w:num>
  <w:num w:numId="49" w16cid:durableId="66147517">
    <w:abstractNumId w:val="5"/>
  </w:num>
  <w:num w:numId="50" w16cid:durableId="840386428">
    <w:abstractNumId w:val="24"/>
  </w:num>
  <w:num w:numId="51" w16cid:durableId="2119636040">
    <w:abstractNumId w:val="48"/>
  </w:num>
  <w:num w:numId="52" w16cid:durableId="1508668579">
    <w:abstractNumId w:val="37"/>
  </w:num>
  <w:num w:numId="53" w16cid:durableId="1948468244">
    <w:abstractNumId w:val="45"/>
  </w:num>
  <w:num w:numId="54" w16cid:durableId="578180197">
    <w:abstractNumId w:val="16"/>
  </w:num>
  <w:num w:numId="55" w16cid:durableId="1365331590">
    <w:abstractNumId w:val="28"/>
  </w:num>
  <w:num w:numId="56" w16cid:durableId="1395928875">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5BC"/>
    <w:rsid w:val="00007751"/>
    <w:rsid w:val="0001209D"/>
    <w:rsid w:val="00020B84"/>
    <w:rsid w:val="00021127"/>
    <w:rsid w:val="000252AD"/>
    <w:rsid w:val="000319C0"/>
    <w:rsid w:val="00031C9A"/>
    <w:rsid w:val="00032A62"/>
    <w:rsid w:val="00043982"/>
    <w:rsid w:val="00044E87"/>
    <w:rsid w:val="0005219C"/>
    <w:rsid w:val="0005317F"/>
    <w:rsid w:val="00062A65"/>
    <w:rsid w:val="000648CA"/>
    <w:rsid w:val="0006571E"/>
    <w:rsid w:val="00066B4D"/>
    <w:rsid w:val="00073B51"/>
    <w:rsid w:val="000806DA"/>
    <w:rsid w:val="00080CCF"/>
    <w:rsid w:val="00083367"/>
    <w:rsid w:val="00086DBD"/>
    <w:rsid w:val="00091A65"/>
    <w:rsid w:val="000A0AE5"/>
    <w:rsid w:val="000A3887"/>
    <w:rsid w:val="000A46FE"/>
    <w:rsid w:val="000B05CF"/>
    <w:rsid w:val="000B2BF5"/>
    <w:rsid w:val="000B2CF6"/>
    <w:rsid w:val="000B4CF2"/>
    <w:rsid w:val="000B5D96"/>
    <w:rsid w:val="000C43DC"/>
    <w:rsid w:val="000C46A7"/>
    <w:rsid w:val="000C479C"/>
    <w:rsid w:val="000E0755"/>
    <w:rsid w:val="000E51DD"/>
    <w:rsid w:val="000E681D"/>
    <w:rsid w:val="000F22CA"/>
    <w:rsid w:val="000F24B8"/>
    <w:rsid w:val="000F3911"/>
    <w:rsid w:val="000F53E5"/>
    <w:rsid w:val="000F604A"/>
    <w:rsid w:val="000F6914"/>
    <w:rsid w:val="00101E64"/>
    <w:rsid w:val="001032FD"/>
    <w:rsid w:val="00106841"/>
    <w:rsid w:val="001078B8"/>
    <w:rsid w:val="0011291E"/>
    <w:rsid w:val="001135DD"/>
    <w:rsid w:val="00122113"/>
    <w:rsid w:val="0012237A"/>
    <w:rsid w:val="00126F33"/>
    <w:rsid w:val="00131D8B"/>
    <w:rsid w:val="00132405"/>
    <w:rsid w:val="001366E1"/>
    <w:rsid w:val="00137ED2"/>
    <w:rsid w:val="00143C7E"/>
    <w:rsid w:val="0014556A"/>
    <w:rsid w:val="0014679D"/>
    <w:rsid w:val="00146F52"/>
    <w:rsid w:val="001518C4"/>
    <w:rsid w:val="00161C69"/>
    <w:rsid w:val="0016347A"/>
    <w:rsid w:val="0016471D"/>
    <w:rsid w:val="00165822"/>
    <w:rsid w:val="00166258"/>
    <w:rsid w:val="001701D5"/>
    <w:rsid w:val="00170879"/>
    <w:rsid w:val="001735FE"/>
    <w:rsid w:val="0017434C"/>
    <w:rsid w:val="00174959"/>
    <w:rsid w:val="0017760A"/>
    <w:rsid w:val="001837FB"/>
    <w:rsid w:val="00184F39"/>
    <w:rsid w:val="00186650"/>
    <w:rsid w:val="00192897"/>
    <w:rsid w:val="00195073"/>
    <w:rsid w:val="00197081"/>
    <w:rsid w:val="001973F5"/>
    <w:rsid w:val="001A66CD"/>
    <w:rsid w:val="001B0767"/>
    <w:rsid w:val="001B7705"/>
    <w:rsid w:val="001C128A"/>
    <w:rsid w:val="001C757F"/>
    <w:rsid w:val="001D096E"/>
    <w:rsid w:val="001D31FB"/>
    <w:rsid w:val="001D337F"/>
    <w:rsid w:val="001D34EA"/>
    <w:rsid w:val="001D3EBF"/>
    <w:rsid w:val="001E05A9"/>
    <w:rsid w:val="001F0589"/>
    <w:rsid w:val="001F0A44"/>
    <w:rsid w:val="001F0F09"/>
    <w:rsid w:val="001F1197"/>
    <w:rsid w:val="001F4BE7"/>
    <w:rsid w:val="002118F3"/>
    <w:rsid w:val="00211B3A"/>
    <w:rsid w:val="0021219E"/>
    <w:rsid w:val="00213C1C"/>
    <w:rsid w:val="002143A2"/>
    <w:rsid w:val="002156FA"/>
    <w:rsid w:val="002202D4"/>
    <w:rsid w:val="00222B23"/>
    <w:rsid w:val="00222B84"/>
    <w:rsid w:val="00225B4B"/>
    <w:rsid w:val="00227B35"/>
    <w:rsid w:val="002332BA"/>
    <w:rsid w:val="00233E84"/>
    <w:rsid w:val="00236C83"/>
    <w:rsid w:val="00236D18"/>
    <w:rsid w:val="002378E4"/>
    <w:rsid w:val="002451BF"/>
    <w:rsid w:val="00247152"/>
    <w:rsid w:val="0025217C"/>
    <w:rsid w:val="002546DC"/>
    <w:rsid w:val="00254C3D"/>
    <w:rsid w:val="00255212"/>
    <w:rsid w:val="002606F3"/>
    <w:rsid w:val="00261D48"/>
    <w:rsid w:val="0026595A"/>
    <w:rsid w:val="002675A0"/>
    <w:rsid w:val="00270ACD"/>
    <w:rsid w:val="0027190A"/>
    <w:rsid w:val="002740D8"/>
    <w:rsid w:val="00283CC6"/>
    <w:rsid w:val="002942C2"/>
    <w:rsid w:val="00294A11"/>
    <w:rsid w:val="002A1A39"/>
    <w:rsid w:val="002A3F58"/>
    <w:rsid w:val="002A7A06"/>
    <w:rsid w:val="002B1EEF"/>
    <w:rsid w:val="002B2FD1"/>
    <w:rsid w:val="002B6DE2"/>
    <w:rsid w:val="002D0028"/>
    <w:rsid w:val="002D2DC4"/>
    <w:rsid w:val="002D4873"/>
    <w:rsid w:val="002D5412"/>
    <w:rsid w:val="002D697C"/>
    <w:rsid w:val="002E184B"/>
    <w:rsid w:val="002E52CA"/>
    <w:rsid w:val="002E7AEB"/>
    <w:rsid w:val="002F3713"/>
    <w:rsid w:val="002F5F10"/>
    <w:rsid w:val="002F6369"/>
    <w:rsid w:val="0030094D"/>
    <w:rsid w:val="00301560"/>
    <w:rsid w:val="00301D6D"/>
    <w:rsid w:val="00303402"/>
    <w:rsid w:val="0030389C"/>
    <w:rsid w:val="003039DB"/>
    <w:rsid w:val="00305879"/>
    <w:rsid w:val="003112E3"/>
    <w:rsid w:val="0032022D"/>
    <w:rsid w:val="0033174B"/>
    <w:rsid w:val="00331ED1"/>
    <w:rsid w:val="003337B8"/>
    <w:rsid w:val="0033575B"/>
    <w:rsid w:val="003410E6"/>
    <w:rsid w:val="003415C0"/>
    <w:rsid w:val="00341F59"/>
    <w:rsid w:val="0034564F"/>
    <w:rsid w:val="00350927"/>
    <w:rsid w:val="00351C27"/>
    <w:rsid w:val="00352A62"/>
    <w:rsid w:val="00353219"/>
    <w:rsid w:val="003538F8"/>
    <w:rsid w:val="00367096"/>
    <w:rsid w:val="00367863"/>
    <w:rsid w:val="00367AE0"/>
    <w:rsid w:val="0038051A"/>
    <w:rsid w:val="00387CE4"/>
    <w:rsid w:val="0039405B"/>
    <w:rsid w:val="0039436C"/>
    <w:rsid w:val="00397D3F"/>
    <w:rsid w:val="003A346E"/>
    <w:rsid w:val="003A61A6"/>
    <w:rsid w:val="003A6849"/>
    <w:rsid w:val="003B38BA"/>
    <w:rsid w:val="003B63AD"/>
    <w:rsid w:val="003C0149"/>
    <w:rsid w:val="003C2907"/>
    <w:rsid w:val="003C2B35"/>
    <w:rsid w:val="003C3C21"/>
    <w:rsid w:val="003C6C90"/>
    <w:rsid w:val="003D281A"/>
    <w:rsid w:val="003D4A88"/>
    <w:rsid w:val="003F46B6"/>
    <w:rsid w:val="003F6604"/>
    <w:rsid w:val="0040486D"/>
    <w:rsid w:val="0041088A"/>
    <w:rsid w:val="00412644"/>
    <w:rsid w:val="00413612"/>
    <w:rsid w:val="0041438B"/>
    <w:rsid w:val="00415359"/>
    <w:rsid w:val="004256B2"/>
    <w:rsid w:val="00425C31"/>
    <w:rsid w:val="00425D40"/>
    <w:rsid w:val="0043253F"/>
    <w:rsid w:val="0043487E"/>
    <w:rsid w:val="00434D64"/>
    <w:rsid w:val="00442864"/>
    <w:rsid w:val="00443B92"/>
    <w:rsid w:val="004500B2"/>
    <w:rsid w:val="00452C76"/>
    <w:rsid w:val="004546DC"/>
    <w:rsid w:val="004553B3"/>
    <w:rsid w:val="004571AF"/>
    <w:rsid w:val="004623B6"/>
    <w:rsid w:val="00464462"/>
    <w:rsid w:val="00473A68"/>
    <w:rsid w:val="00474B0F"/>
    <w:rsid w:val="0047530D"/>
    <w:rsid w:val="004770EA"/>
    <w:rsid w:val="004810B6"/>
    <w:rsid w:val="00482567"/>
    <w:rsid w:val="00482E72"/>
    <w:rsid w:val="0048390F"/>
    <w:rsid w:val="00486A02"/>
    <w:rsid w:val="00486F00"/>
    <w:rsid w:val="004907C0"/>
    <w:rsid w:val="00492C9A"/>
    <w:rsid w:val="004934C6"/>
    <w:rsid w:val="00495277"/>
    <w:rsid w:val="00496BEF"/>
    <w:rsid w:val="004A0434"/>
    <w:rsid w:val="004A0845"/>
    <w:rsid w:val="004A3996"/>
    <w:rsid w:val="004A430E"/>
    <w:rsid w:val="004A48FD"/>
    <w:rsid w:val="004B21D7"/>
    <w:rsid w:val="004B39F8"/>
    <w:rsid w:val="004B48AB"/>
    <w:rsid w:val="004C079F"/>
    <w:rsid w:val="004C2AEA"/>
    <w:rsid w:val="004C664B"/>
    <w:rsid w:val="004D1291"/>
    <w:rsid w:val="004D14D3"/>
    <w:rsid w:val="004D2E6B"/>
    <w:rsid w:val="004D3481"/>
    <w:rsid w:val="004D4A99"/>
    <w:rsid w:val="004E17B9"/>
    <w:rsid w:val="004E5E78"/>
    <w:rsid w:val="004F26FA"/>
    <w:rsid w:val="004F3D30"/>
    <w:rsid w:val="004F54BA"/>
    <w:rsid w:val="004F7D15"/>
    <w:rsid w:val="00500267"/>
    <w:rsid w:val="0050123A"/>
    <w:rsid w:val="00503BA6"/>
    <w:rsid w:val="0051175A"/>
    <w:rsid w:val="00511F90"/>
    <w:rsid w:val="00512D23"/>
    <w:rsid w:val="00513DB4"/>
    <w:rsid w:val="00516F81"/>
    <w:rsid w:val="005216B5"/>
    <w:rsid w:val="00521E7E"/>
    <w:rsid w:val="00530FF4"/>
    <w:rsid w:val="005345BC"/>
    <w:rsid w:val="005352C4"/>
    <w:rsid w:val="00536D7E"/>
    <w:rsid w:val="0053709F"/>
    <w:rsid w:val="0054174F"/>
    <w:rsid w:val="00542631"/>
    <w:rsid w:val="005468D7"/>
    <w:rsid w:val="005570C0"/>
    <w:rsid w:val="00560E05"/>
    <w:rsid w:val="00561E8C"/>
    <w:rsid w:val="00562C0F"/>
    <w:rsid w:val="00566DAA"/>
    <w:rsid w:val="005769CE"/>
    <w:rsid w:val="005774BD"/>
    <w:rsid w:val="00581A29"/>
    <w:rsid w:val="0058278D"/>
    <w:rsid w:val="005827B0"/>
    <w:rsid w:val="00583B77"/>
    <w:rsid w:val="00590AFB"/>
    <w:rsid w:val="005940D0"/>
    <w:rsid w:val="0059502A"/>
    <w:rsid w:val="00597903"/>
    <w:rsid w:val="005A0062"/>
    <w:rsid w:val="005A0F4D"/>
    <w:rsid w:val="005A6AB6"/>
    <w:rsid w:val="005A6DAE"/>
    <w:rsid w:val="005B304C"/>
    <w:rsid w:val="005B46F8"/>
    <w:rsid w:val="005C61E0"/>
    <w:rsid w:val="005C7338"/>
    <w:rsid w:val="005E24B8"/>
    <w:rsid w:val="005E44ED"/>
    <w:rsid w:val="005E6D31"/>
    <w:rsid w:val="005F1390"/>
    <w:rsid w:val="005F2CE9"/>
    <w:rsid w:val="005F2EF1"/>
    <w:rsid w:val="005F50C2"/>
    <w:rsid w:val="005F5627"/>
    <w:rsid w:val="005F59A4"/>
    <w:rsid w:val="005F716F"/>
    <w:rsid w:val="00607F76"/>
    <w:rsid w:val="00611DAF"/>
    <w:rsid w:val="00613696"/>
    <w:rsid w:val="006143F0"/>
    <w:rsid w:val="0061567F"/>
    <w:rsid w:val="00620ECF"/>
    <w:rsid w:val="00624594"/>
    <w:rsid w:val="00631918"/>
    <w:rsid w:val="00634207"/>
    <w:rsid w:val="006404B1"/>
    <w:rsid w:val="006455E2"/>
    <w:rsid w:val="00652E16"/>
    <w:rsid w:val="006530CF"/>
    <w:rsid w:val="0065344F"/>
    <w:rsid w:val="0065566C"/>
    <w:rsid w:val="00655889"/>
    <w:rsid w:val="00665C3D"/>
    <w:rsid w:val="006739DB"/>
    <w:rsid w:val="00673C36"/>
    <w:rsid w:val="00677C70"/>
    <w:rsid w:val="006800E8"/>
    <w:rsid w:val="00683EA4"/>
    <w:rsid w:val="0068780B"/>
    <w:rsid w:val="00694A78"/>
    <w:rsid w:val="006A0581"/>
    <w:rsid w:val="006C4ED9"/>
    <w:rsid w:val="006C7D8A"/>
    <w:rsid w:val="006D61E4"/>
    <w:rsid w:val="006E058C"/>
    <w:rsid w:val="006E3B89"/>
    <w:rsid w:val="006F24DA"/>
    <w:rsid w:val="006F40CB"/>
    <w:rsid w:val="006F45B1"/>
    <w:rsid w:val="006F678F"/>
    <w:rsid w:val="006F7356"/>
    <w:rsid w:val="0070451C"/>
    <w:rsid w:val="0070667A"/>
    <w:rsid w:val="00711286"/>
    <w:rsid w:val="007149E7"/>
    <w:rsid w:val="00717072"/>
    <w:rsid w:val="00717E68"/>
    <w:rsid w:val="007246A8"/>
    <w:rsid w:val="0072605B"/>
    <w:rsid w:val="00726DC3"/>
    <w:rsid w:val="0073356A"/>
    <w:rsid w:val="00733FA1"/>
    <w:rsid w:val="00735213"/>
    <w:rsid w:val="00740C25"/>
    <w:rsid w:val="00742188"/>
    <w:rsid w:val="0074423E"/>
    <w:rsid w:val="00750F21"/>
    <w:rsid w:val="007554C0"/>
    <w:rsid w:val="007566AF"/>
    <w:rsid w:val="00757373"/>
    <w:rsid w:val="00760175"/>
    <w:rsid w:val="00765717"/>
    <w:rsid w:val="00767844"/>
    <w:rsid w:val="0077244A"/>
    <w:rsid w:val="00772501"/>
    <w:rsid w:val="007879E6"/>
    <w:rsid w:val="007938CD"/>
    <w:rsid w:val="0079578E"/>
    <w:rsid w:val="00795E9F"/>
    <w:rsid w:val="00796541"/>
    <w:rsid w:val="007A2FC2"/>
    <w:rsid w:val="007A51BF"/>
    <w:rsid w:val="007B423E"/>
    <w:rsid w:val="007B600A"/>
    <w:rsid w:val="007B6D38"/>
    <w:rsid w:val="007B7E82"/>
    <w:rsid w:val="007C0437"/>
    <w:rsid w:val="007C29ED"/>
    <w:rsid w:val="007D3889"/>
    <w:rsid w:val="007D392D"/>
    <w:rsid w:val="007E265B"/>
    <w:rsid w:val="007E6A51"/>
    <w:rsid w:val="007F4C23"/>
    <w:rsid w:val="008007F6"/>
    <w:rsid w:val="008017CE"/>
    <w:rsid w:val="00803295"/>
    <w:rsid w:val="00805309"/>
    <w:rsid w:val="00810253"/>
    <w:rsid w:val="0081691E"/>
    <w:rsid w:val="008200DC"/>
    <w:rsid w:val="00824E40"/>
    <w:rsid w:val="00825CA8"/>
    <w:rsid w:val="00844F36"/>
    <w:rsid w:val="00845E8C"/>
    <w:rsid w:val="00846093"/>
    <w:rsid w:val="0085328B"/>
    <w:rsid w:val="008577C3"/>
    <w:rsid w:val="00870B9A"/>
    <w:rsid w:val="008738C7"/>
    <w:rsid w:val="008744B3"/>
    <w:rsid w:val="00875076"/>
    <w:rsid w:val="008763A5"/>
    <w:rsid w:val="00887C35"/>
    <w:rsid w:val="0089065D"/>
    <w:rsid w:val="008945C6"/>
    <w:rsid w:val="008970E5"/>
    <w:rsid w:val="008A367F"/>
    <w:rsid w:val="008A67C7"/>
    <w:rsid w:val="008B1A13"/>
    <w:rsid w:val="008B7BDE"/>
    <w:rsid w:val="008C0DC3"/>
    <w:rsid w:val="008C2C73"/>
    <w:rsid w:val="008C42BE"/>
    <w:rsid w:val="008C49E4"/>
    <w:rsid w:val="008C4D12"/>
    <w:rsid w:val="008D0B03"/>
    <w:rsid w:val="008D359E"/>
    <w:rsid w:val="008D47B8"/>
    <w:rsid w:val="008D4FF7"/>
    <w:rsid w:val="008D63E0"/>
    <w:rsid w:val="008D6C43"/>
    <w:rsid w:val="008E0A77"/>
    <w:rsid w:val="008E30E9"/>
    <w:rsid w:val="008E3236"/>
    <w:rsid w:val="008E5978"/>
    <w:rsid w:val="008E740A"/>
    <w:rsid w:val="008E7FEA"/>
    <w:rsid w:val="008F0A45"/>
    <w:rsid w:val="008F239A"/>
    <w:rsid w:val="00913367"/>
    <w:rsid w:val="0091337F"/>
    <w:rsid w:val="009153A5"/>
    <w:rsid w:val="00922E8C"/>
    <w:rsid w:val="00922EBE"/>
    <w:rsid w:val="00932929"/>
    <w:rsid w:val="009373FF"/>
    <w:rsid w:val="00942EEC"/>
    <w:rsid w:val="00943DB6"/>
    <w:rsid w:val="009448BD"/>
    <w:rsid w:val="009454E4"/>
    <w:rsid w:val="009561C9"/>
    <w:rsid w:val="00957163"/>
    <w:rsid w:val="009602CB"/>
    <w:rsid w:val="00964A0A"/>
    <w:rsid w:val="00964E2F"/>
    <w:rsid w:val="0097318C"/>
    <w:rsid w:val="009749D1"/>
    <w:rsid w:val="00991FF2"/>
    <w:rsid w:val="009926AF"/>
    <w:rsid w:val="00997AD9"/>
    <w:rsid w:val="009A4F83"/>
    <w:rsid w:val="009B5EDD"/>
    <w:rsid w:val="009B6E65"/>
    <w:rsid w:val="009B7B77"/>
    <w:rsid w:val="009C0123"/>
    <w:rsid w:val="009C2239"/>
    <w:rsid w:val="009C48FF"/>
    <w:rsid w:val="009D127F"/>
    <w:rsid w:val="009D34EA"/>
    <w:rsid w:val="009E0114"/>
    <w:rsid w:val="009E6E13"/>
    <w:rsid w:val="009F6245"/>
    <w:rsid w:val="009F7092"/>
    <w:rsid w:val="00A01DAD"/>
    <w:rsid w:val="00A07710"/>
    <w:rsid w:val="00A178A4"/>
    <w:rsid w:val="00A20D64"/>
    <w:rsid w:val="00A21A1E"/>
    <w:rsid w:val="00A22678"/>
    <w:rsid w:val="00A23789"/>
    <w:rsid w:val="00A25C32"/>
    <w:rsid w:val="00A26980"/>
    <w:rsid w:val="00A26EA0"/>
    <w:rsid w:val="00A2734B"/>
    <w:rsid w:val="00A324B2"/>
    <w:rsid w:val="00A3658B"/>
    <w:rsid w:val="00A41FA8"/>
    <w:rsid w:val="00A53830"/>
    <w:rsid w:val="00A63220"/>
    <w:rsid w:val="00A63B8B"/>
    <w:rsid w:val="00A651B3"/>
    <w:rsid w:val="00A6757A"/>
    <w:rsid w:val="00A67EF9"/>
    <w:rsid w:val="00A71535"/>
    <w:rsid w:val="00A722CC"/>
    <w:rsid w:val="00A72ECC"/>
    <w:rsid w:val="00A73229"/>
    <w:rsid w:val="00A736A0"/>
    <w:rsid w:val="00A7373C"/>
    <w:rsid w:val="00A80106"/>
    <w:rsid w:val="00A840F1"/>
    <w:rsid w:val="00A85C88"/>
    <w:rsid w:val="00A86E45"/>
    <w:rsid w:val="00A9135C"/>
    <w:rsid w:val="00A96A45"/>
    <w:rsid w:val="00AA7CEC"/>
    <w:rsid w:val="00AB05E0"/>
    <w:rsid w:val="00AB57A9"/>
    <w:rsid w:val="00AB7A13"/>
    <w:rsid w:val="00AB7FFB"/>
    <w:rsid w:val="00AD010E"/>
    <w:rsid w:val="00AD1044"/>
    <w:rsid w:val="00AD151C"/>
    <w:rsid w:val="00AE05A1"/>
    <w:rsid w:val="00AE1F9F"/>
    <w:rsid w:val="00AE4E23"/>
    <w:rsid w:val="00AE5D6A"/>
    <w:rsid w:val="00AF333E"/>
    <w:rsid w:val="00AF50BA"/>
    <w:rsid w:val="00B025DA"/>
    <w:rsid w:val="00B038D5"/>
    <w:rsid w:val="00B03D4C"/>
    <w:rsid w:val="00B06071"/>
    <w:rsid w:val="00B1498F"/>
    <w:rsid w:val="00B175FD"/>
    <w:rsid w:val="00B25044"/>
    <w:rsid w:val="00B3109F"/>
    <w:rsid w:val="00B35D6C"/>
    <w:rsid w:val="00B43709"/>
    <w:rsid w:val="00B5080B"/>
    <w:rsid w:val="00B5576D"/>
    <w:rsid w:val="00B57C8F"/>
    <w:rsid w:val="00B641BD"/>
    <w:rsid w:val="00B7117B"/>
    <w:rsid w:val="00B80E7A"/>
    <w:rsid w:val="00B829FA"/>
    <w:rsid w:val="00B82F8C"/>
    <w:rsid w:val="00B848CA"/>
    <w:rsid w:val="00B85D58"/>
    <w:rsid w:val="00B87809"/>
    <w:rsid w:val="00B90D23"/>
    <w:rsid w:val="00B93639"/>
    <w:rsid w:val="00B95894"/>
    <w:rsid w:val="00B95C64"/>
    <w:rsid w:val="00BA206F"/>
    <w:rsid w:val="00BA4104"/>
    <w:rsid w:val="00BA7CC7"/>
    <w:rsid w:val="00BB0914"/>
    <w:rsid w:val="00BB1047"/>
    <w:rsid w:val="00BB10C1"/>
    <w:rsid w:val="00BB57BA"/>
    <w:rsid w:val="00BB5B55"/>
    <w:rsid w:val="00BB5C85"/>
    <w:rsid w:val="00BC416C"/>
    <w:rsid w:val="00BD1518"/>
    <w:rsid w:val="00BD2869"/>
    <w:rsid w:val="00BD2E16"/>
    <w:rsid w:val="00BD55CD"/>
    <w:rsid w:val="00BE1F1A"/>
    <w:rsid w:val="00BE267F"/>
    <w:rsid w:val="00BF0550"/>
    <w:rsid w:val="00BF39B2"/>
    <w:rsid w:val="00BF5C49"/>
    <w:rsid w:val="00BF6121"/>
    <w:rsid w:val="00BF6B8A"/>
    <w:rsid w:val="00C00566"/>
    <w:rsid w:val="00C00A3D"/>
    <w:rsid w:val="00C05F90"/>
    <w:rsid w:val="00C1145A"/>
    <w:rsid w:val="00C116FB"/>
    <w:rsid w:val="00C11A43"/>
    <w:rsid w:val="00C11F4C"/>
    <w:rsid w:val="00C12324"/>
    <w:rsid w:val="00C12430"/>
    <w:rsid w:val="00C14130"/>
    <w:rsid w:val="00C16CEA"/>
    <w:rsid w:val="00C17315"/>
    <w:rsid w:val="00C17ED2"/>
    <w:rsid w:val="00C20967"/>
    <w:rsid w:val="00C24282"/>
    <w:rsid w:val="00C31E78"/>
    <w:rsid w:val="00C33B6F"/>
    <w:rsid w:val="00C37FCD"/>
    <w:rsid w:val="00C40991"/>
    <w:rsid w:val="00C4193B"/>
    <w:rsid w:val="00C46229"/>
    <w:rsid w:val="00C50AAF"/>
    <w:rsid w:val="00C6765E"/>
    <w:rsid w:val="00C74CB8"/>
    <w:rsid w:val="00C87D00"/>
    <w:rsid w:val="00C87DA7"/>
    <w:rsid w:val="00C92DE9"/>
    <w:rsid w:val="00C9531F"/>
    <w:rsid w:val="00C95FD3"/>
    <w:rsid w:val="00CA0933"/>
    <w:rsid w:val="00CB1259"/>
    <w:rsid w:val="00CB41AB"/>
    <w:rsid w:val="00CB46C4"/>
    <w:rsid w:val="00CC2AB6"/>
    <w:rsid w:val="00CC53DA"/>
    <w:rsid w:val="00CD2D33"/>
    <w:rsid w:val="00CD3506"/>
    <w:rsid w:val="00CE5509"/>
    <w:rsid w:val="00CE7562"/>
    <w:rsid w:val="00CF0F35"/>
    <w:rsid w:val="00CF1A91"/>
    <w:rsid w:val="00CF37D7"/>
    <w:rsid w:val="00D03BA6"/>
    <w:rsid w:val="00D04A9C"/>
    <w:rsid w:val="00D12730"/>
    <w:rsid w:val="00D13A85"/>
    <w:rsid w:val="00D141B7"/>
    <w:rsid w:val="00D15431"/>
    <w:rsid w:val="00D200FC"/>
    <w:rsid w:val="00D2016D"/>
    <w:rsid w:val="00D20337"/>
    <w:rsid w:val="00D2054D"/>
    <w:rsid w:val="00D20B17"/>
    <w:rsid w:val="00D20FD8"/>
    <w:rsid w:val="00D23BAE"/>
    <w:rsid w:val="00D25A64"/>
    <w:rsid w:val="00D30478"/>
    <w:rsid w:val="00D3177D"/>
    <w:rsid w:val="00D32B48"/>
    <w:rsid w:val="00D3340E"/>
    <w:rsid w:val="00D368D9"/>
    <w:rsid w:val="00D44AFB"/>
    <w:rsid w:val="00D45D8E"/>
    <w:rsid w:val="00D5060C"/>
    <w:rsid w:val="00D527DD"/>
    <w:rsid w:val="00D55549"/>
    <w:rsid w:val="00D56BE2"/>
    <w:rsid w:val="00D602A5"/>
    <w:rsid w:val="00D73F55"/>
    <w:rsid w:val="00D76A42"/>
    <w:rsid w:val="00D863D6"/>
    <w:rsid w:val="00D92C4D"/>
    <w:rsid w:val="00D94250"/>
    <w:rsid w:val="00DA27DF"/>
    <w:rsid w:val="00DA29D2"/>
    <w:rsid w:val="00DA47BF"/>
    <w:rsid w:val="00DA7244"/>
    <w:rsid w:val="00DB0AFA"/>
    <w:rsid w:val="00DB14F9"/>
    <w:rsid w:val="00DB63D8"/>
    <w:rsid w:val="00DC2B79"/>
    <w:rsid w:val="00DC32A5"/>
    <w:rsid w:val="00DC5A6D"/>
    <w:rsid w:val="00DD1278"/>
    <w:rsid w:val="00DD19C7"/>
    <w:rsid w:val="00DD1FCA"/>
    <w:rsid w:val="00DD723A"/>
    <w:rsid w:val="00DD750D"/>
    <w:rsid w:val="00DE13C4"/>
    <w:rsid w:val="00DF25BE"/>
    <w:rsid w:val="00DF365D"/>
    <w:rsid w:val="00DF4D9E"/>
    <w:rsid w:val="00E0152D"/>
    <w:rsid w:val="00E01A48"/>
    <w:rsid w:val="00E024D2"/>
    <w:rsid w:val="00E02596"/>
    <w:rsid w:val="00E031C5"/>
    <w:rsid w:val="00E06AFE"/>
    <w:rsid w:val="00E06BF5"/>
    <w:rsid w:val="00E0785C"/>
    <w:rsid w:val="00E12B4E"/>
    <w:rsid w:val="00E13A83"/>
    <w:rsid w:val="00E17FB7"/>
    <w:rsid w:val="00E2221C"/>
    <w:rsid w:val="00E22910"/>
    <w:rsid w:val="00E22D31"/>
    <w:rsid w:val="00E23390"/>
    <w:rsid w:val="00E2345F"/>
    <w:rsid w:val="00E24053"/>
    <w:rsid w:val="00E30B8D"/>
    <w:rsid w:val="00E36689"/>
    <w:rsid w:val="00E44919"/>
    <w:rsid w:val="00E454E9"/>
    <w:rsid w:val="00E456D4"/>
    <w:rsid w:val="00E50DDB"/>
    <w:rsid w:val="00E65F83"/>
    <w:rsid w:val="00E70835"/>
    <w:rsid w:val="00E7457D"/>
    <w:rsid w:val="00E74798"/>
    <w:rsid w:val="00E76F8B"/>
    <w:rsid w:val="00E80B67"/>
    <w:rsid w:val="00E9412B"/>
    <w:rsid w:val="00E97007"/>
    <w:rsid w:val="00EA1395"/>
    <w:rsid w:val="00EA221B"/>
    <w:rsid w:val="00EA2738"/>
    <w:rsid w:val="00EA32EE"/>
    <w:rsid w:val="00EA5802"/>
    <w:rsid w:val="00EB105F"/>
    <w:rsid w:val="00EB1660"/>
    <w:rsid w:val="00EB7912"/>
    <w:rsid w:val="00EC0152"/>
    <w:rsid w:val="00EC5C5E"/>
    <w:rsid w:val="00EC7511"/>
    <w:rsid w:val="00EC7C6F"/>
    <w:rsid w:val="00ED024C"/>
    <w:rsid w:val="00ED1925"/>
    <w:rsid w:val="00ED4059"/>
    <w:rsid w:val="00EE2799"/>
    <w:rsid w:val="00EE6F6D"/>
    <w:rsid w:val="00EE78C5"/>
    <w:rsid w:val="00EF2D14"/>
    <w:rsid w:val="00EF3B92"/>
    <w:rsid w:val="00EF6B4E"/>
    <w:rsid w:val="00F0045A"/>
    <w:rsid w:val="00F025C4"/>
    <w:rsid w:val="00F05892"/>
    <w:rsid w:val="00F06E57"/>
    <w:rsid w:val="00F11426"/>
    <w:rsid w:val="00F217A2"/>
    <w:rsid w:val="00F22415"/>
    <w:rsid w:val="00F22CD3"/>
    <w:rsid w:val="00F32A28"/>
    <w:rsid w:val="00F35D65"/>
    <w:rsid w:val="00F534D3"/>
    <w:rsid w:val="00F55AF9"/>
    <w:rsid w:val="00F5637D"/>
    <w:rsid w:val="00F57498"/>
    <w:rsid w:val="00F644D9"/>
    <w:rsid w:val="00F709FF"/>
    <w:rsid w:val="00F74615"/>
    <w:rsid w:val="00F77618"/>
    <w:rsid w:val="00F811FB"/>
    <w:rsid w:val="00FA0FBF"/>
    <w:rsid w:val="00FA7971"/>
    <w:rsid w:val="00FB0665"/>
    <w:rsid w:val="00FB59D4"/>
    <w:rsid w:val="00FC0BD6"/>
    <w:rsid w:val="00FD2DD7"/>
    <w:rsid w:val="00FE22A8"/>
    <w:rsid w:val="00FE2713"/>
    <w:rsid w:val="00FE5A3B"/>
    <w:rsid w:val="00FF4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91102"/>
  <w15:chartTrackingRefBased/>
  <w15:docId w15:val="{8F42FCE6-CC5D-48A0-9488-734B2C75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unhideWhenUsed/>
    <w:rsid w:val="00711286"/>
    <w:rPr>
      <w:sz w:val="20"/>
      <w:szCs w:val="20"/>
    </w:rPr>
  </w:style>
  <w:style w:type="character" w:customStyle="1" w:styleId="CommentTextChar">
    <w:name w:val="Comment Text Char"/>
    <w:link w:val="CommentText"/>
    <w:uiPriority w:val="99"/>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AF50BA"/>
    <w:pPr>
      <w:tabs>
        <w:tab w:val="right" w:leader="dot" w:pos="9038"/>
      </w:tabs>
    </w:pPr>
  </w:style>
  <w:style w:type="paragraph" w:styleId="TOC2">
    <w:name w:val="toc 2"/>
    <w:basedOn w:val="Normal"/>
    <w:next w:val="Normal"/>
    <w:autoRedefine/>
    <w:uiPriority w:val="39"/>
    <w:unhideWhenUsed/>
    <w:rsid w:val="00161C69"/>
    <w:pPr>
      <w:ind w:left="238"/>
    </w:pPr>
  </w:style>
  <w:style w:type="paragraph" w:styleId="TOC3">
    <w:name w:val="toc 3"/>
    <w:basedOn w:val="Normal"/>
    <w:next w:val="Normal"/>
    <w:autoRedefine/>
    <w:uiPriority w:val="39"/>
    <w:unhideWhenUsed/>
    <w:rsid w:val="005216B5"/>
    <w:pPr>
      <w:ind w:left="1021"/>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UnresolvedMention1">
    <w:name w:val="Unresolved Mention1"/>
    <w:basedOn w:val="DefaultParagraphFont"/>
    <w:uiPriority w:val="99"/>
    <w:semiHidden/>
    <w:unhideWhenUsed/>
    <w:rsid w:val="00B93639"/>
    <w:rPr>
      <w:color w:val="605E5C"/>
      <w:shd w:val="clear" w:color="auto" w:fill="E1DFDD"/>
    </w:rPr>
  </w:style>
  <w:style w:type="character" w:customStyle="1" w:styleId="ui-provider">
    <w:name w:val="ui-provider"/>
    <w:basedOn w:val="DefaultParagraphFont"/>
    <w:rsid w:val="005345BC"/>
  </w:style>
  <w:style w:type="paragraph" w:styleId="NormalWeb">
    <w:name w:val="Normal (Web)"/>
    <w:basedOn w:val="Normal"/>
    <w:uiPriority w:val="99"/>
    <w:semiHidden/>
    <w:unhideWhenUsed/>
    <w:rsid w:val="0014679D"/>
    <w:pPr>
      <w:spacing w:before="100" w:beforeAutospacing="1" w:after="100" w:afterAutospacing="1" w:line="240" w:lineRule="auto"/>
    </w:pPr>
    <w:rPr>
      <w:rFonts w:ascii="Times New Roman" w:eastAsia="Times New Roman" w:hAnsi="Times New Roman"/>
      <w:szCs w:val="24"/>
    </w:rPr>
  </w:style>
  <w:style w:type="paragraph" w:customStyle="1" w:styleId="Default">
    <w:name w:val="Default"/>
    <w:basedOn w:val="Normal"/>
    <w:rsid w:val="003C3C21"/>
    <w:pPr>
      <w:autoSpaceDE w:val="0"/>
      <w:autoSpaceDN w:val="0"/>
      <w:spacing w:after="0" w:line="240" w:lineRule="auto"/>
    </w:pPr>
    <w:rPr>
      <w:rFonts w:cs="Arial"/>
      <w:color w:val="000000"/>
      <w:szCs w:val="24"/>
    </w:rPr>
  </w:style>
  <w:style w:type="character" w:customStyle="1" w:styleId="UnresolvedMention2">
    <w:name w:val="Unresolved Mention2"/>
    <w:basedOn w:val="DefaultParagraphFont"/>
    <w:uiPriority w:val="99"/>
    <w:semiHidden/>
    <w:unhideWhenUsed/>
    <w:rsid w:val="00C12324"/>
    <w:rPr>
      <w:color w:val="605E5C"/>
      <w:shd w:val="clear" w:color="auto" w:fill="E1DFDD"/>
    </w:rPr>
  </w:style>
  <w:style w:type="character" w:styleId="UnresolvedMention">
    <w:name w:val="Unresolved Mention"/>
    <w:basedOn w:val="DefaultParagraphFont"/>
    <w:uiPriority w:val="99"/>
    <w:semiHidden/>
    <w:unhideWhenUsed/>
    <w:rsid w:val="00EE2799"/>
    <w:rPr>
      <w:color w:val="605E5C"/>
      <w:shd w:val="clear" w:color="auto" w:fill="E1DFDD"/>
    </w:rPr>
  </w:style>
  <w:style w:type="character" w:customStyle="1" w:styleId="legds2">
    <w:name w:val="legds2"/>
    <w:rsid w:val="00F22CD3"/>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8614">
      <w:bodyDiv w:val="1"/>
      <w:marLeft w:val="0"/>
      <w:marRight w:val="0"/>
      <w:marTop w:val="0"/>
      <w:marBottom w:val="0"/>
      <w:divBdr>
        <w:top w:val="none" w:sz="0" w:space="0" w:color="auto"/>
        <w:left w:val="none" w:sz="0" w:space="0" w:color="auto"/>
        <w:bottom w:val="none" w:sz="0" w:space="0" w:color="auto"/>
        <w:right w:val="none" w:sz="0" w:space="0" w:color="auto"/>
      </w:divBdr>
    </w:div>
    <w:div w:id="538472987">
      <w:bodyDiv w:val="1"/>
      <w:marLeft w:val="0"/>
      <w:marRight w:val="0"/>
      <w:marTop w:val="0"/>
      <w:marBottom w:val="0"/>
      <w:divBdr>
        <w:top w:val="none" w:sz="0" w:space="0" w:color="auto"/>
        <w:left w:val="none" w:sz="0" w:space="0" w:color="auto"/>
        <w:bottom w:val="none" w:sz="0" w:space="0" w:color="auto"/>
        <w:right w:val="none" w:sz="0" w:space="0" w:color="auto"/>
      </w:divBdr>
    </w:div>
    <w:div w:id="712385474">
      <w:bodyDiv w:val="1"/>
      <w:marLeft w:val="0"/>
      <w:marRight w:val="0"/>
      <w:marTop w:val="0"/>
      <w:marBottom w:val="0"/>
      <w:divBdr>
        <w:top w:val="none" w:sz="0" w:space="0" w:color="auto"/>
        <w:left w:val="none" w:sz="0" w:space="0" w:color="auto"/>
        <w:bottom w:val="none" w:sz="0" w:space="0" w:color="auto"/>
        <w:right w:val="none" w:sz="0" w:space="0" w:color="auto"/>
      </w:divBdr>
    </w:div>
    <w:div w:id="733550735">
      <w:bodyDiv w:val="1"/>
      <w:marLeft w:val="0"/>
      <w:marRight w:val="0"/>
      <w:marTop w:val="0"/>
      <w:marBottom w:val="0"/>
      <w:divBdr>
        <w:top w:val="none" w:sz="0" w:space="0" w:color="auto"/>
        <w:left w:val="none" w:sz="0" w:space="0" w:color="auto"/>
        <w:bottom w:val="none" w:sz="0" w:space="0" w:color="auto"/>
        <w:right w:val="none" w:sz="0" w:space="0" w:color="auto"/>
      </w:divBdr>
    </w:div>
    <w:div w:id="762186182">
      <w:bodyDiv w:val="1"/>
      <w:marLeft w:val="0"/>
      <w:marRight w:val="0"/>
      <w:marTop w:val="0"/>
      <w:marBottom w:val="0"/>
      <w:divBdr>
        <w:top w:val="none" w:sz="0" w:space="0" w:color="auto"/>
        <w:left w:val="none" w:sz="0" w:space="0" w:color="auto"/>
        <w:bottom w:val="none" w:sz="0" w:space="0" w:color="auto"/>
        <w:right w:val="none" w:sz="0" w:space="0" w:color="auto"/>
      </w:divBdr>
    </w:div>
    <w:div w:id="831914432">
      <w:bodyDiv w:val="1"/>
      <w:marLeft w:val="0"/>
      <w:marRight w:val="0"/>
      <w:marTop w:val="0"/>
      <w:marBottom w:val="0"/>
      <w:divBdr>
        <w:top w:val="none" w:sz="0" w:space="0" w:color="auto"/>
        <w:left w:val="none" w:sz="0" w:space="0" w:color="auto"/>
        <w:bottom w:val="none" w:sz="0" w:space="0" w:color="auto"/>
        <w:right w:val="none" w:sz="0" w:space="0" w:color="auto"/>
      </w:divBdr>
    </w:div>
    <w:div w:id="912397261">
      <w:bodyDiv w:val="1"/>
      <w:marLeft w:val="0"/>
      <w:marRight w:val="0"/>
      <w:marTop w:val="0"/>
      <w:marBottom w:val="0"/>
      <w:divBdr>
        <w:top w:val="none" w:sz="0" w:space="0" w:color="auto"/>
        <w:left w:val="none" w:sz="0" w:space="0" w:color="auto"/>
        <w:bottom w:val="none" w:sz="0" w:space="0" w:color="auto"/>
        <w:right w:val="none" w:sz="0" w:space="0" w:color="auto"/>
      </w:divBdr>
    </w:div>
    <w:div w:id="929393447">
      <w:bodyDiv w:val="1"/>
      <w:marLeft w:val="0"/>
      <w:marRight w:val="0"/>
      <w:marTop w:val="0"/>
      <w:marBottom w:val="0"/>
      <w:divBdr>
        <w:top w:val="none" w:sz="0" w:space="0" w:color="auto"/>
        <w:left w:val="none" w:sz="0" w:space="0" w:color="auto"/>
        <w:bottom w:val="none" w:sz="0" w:space="0" w:color="auto"/>
        <w:right w:val="none" w:sz="0" w:space="0" w:color="auto"/>
      </w:divBdr>
    </w:div>
    <w:div w:id="933396407">
      <w:bodyDiv w:val="1"/>
      <w:marLeft w:val="0"/>
      <w:marRight w:val="0"/>
      <w:marTop w:val="0"/>
      <w:marBottom w:val="0"/>
      <w:divBdr>
        <w:top w:val="none" w:sz="0" w:space="0" w:color="auto"/>
        <w:left w:val="none" w:sz="0" w:space="0" w:color="auto"/>
        <w:bottom w:val="none" w:sz="0" w:space="0" w:color="auto"/>
        <w:right w:val="none" w:sz="0" w:space="0" w:color="auto"/>
      </w:divBdr>
    </w:div>
    <w:div w:id="1017197642">
      <w:bodyDiv w:val="1"/>
      <w:marLeft w:val="0"/>
      <w:marRight w:val="0"/>
      <w:marTop w:val="0"/>
      <w:marBottom w:val="0"/>
      <w:divBdr>
        <w:top w:val="none" w:sz="0" w:space="0" w:color="auto"/>
        <w:left w:val="none" w:sz="0" w:space="0" w:color="auto"/>
        <w:bottom w:val="none" w:sz="0" w:space="0" w:color="auto"/>
        <w:right w:val="none" w:sz="0" w:space="0" w:color="auto"/>
      </w:divBdr>
    </w:div>
    <w:div w:id="1037118709">
      <w:bodyDiv w:val="1"/>
      <w:marLeft w:val="0"/>
      <w:marRight w:val="0"/>
      <w:marTop w:val="0"/>
      <w:marBottom w:val="0"/>
      <w:divBdr>
        <w:top w:val="none" w:sz="0" w:space="0" w:color="auto"/>
        <w:left w:val="none" w:sz="0" w:space="0" w:color="auto"/>
        <w:bottom w:val="none" w:sz="0" w:space="0" w:color="auto"/>
        <w:right w:val="none" w:sz="0" w:space="0" w:color="auto"/>
      </w:divBdr>
    </w:div>
    <w:div w:id="1182862699">
      <w:bodyDiv w:val="1"/>
      <w:marLeft w:val="0"/>
      <w:marRight w:val="0"/>
      <w:marTop w:val="0"/>
      <w:marBottom w:val="0"/>
      <w:divBdr>
        <w:top w:val="none" w:sz="0" w:space="0" w:color="auto"/>
        <w:left w:val="none" w:sz="0" w:space="0" w:color="auto"/>
        <w:bottom w:val="none" w:sz="0" w:space="0" w:color="auto"/>
        <w:right w:val="none" w:sz="0" w:space="0" w:color="auto"/>
      </w:divBdr>
    </w:div>
    <w:div w:id="1368484107">
      <w:bodyDiv w:val="1"/>
      <w:marLeft w:val="0"/>
      <w:marRight w:val="0"/>
      <w:marTop w:val="0"/>
      <w:marBottom w:val="0"/>
      <w:divBdr>
        <w:top w:val="none" w:sz="0" w:space="0" w:color="auto"/>
        <w:left w:val="none" w:sz="0" w:space="0" w:color="auto"/>
        <w:bottom w:val="none" w:sz="0" w:space="0" w:color="auto"/>
        <w:right w:val="none" w:sz="0" w:space="0" w:color="auto"/>
      </w:divBdr>
    </w:div>
    <w:div w:id="1527257053">
      <w:bodyDiv w:val="1"/>
      <w:marLeft w:val="0"/>
      <w:marRight w:val="0"/>
      <w:marTop w:val="0"/>
      <w:marBottom w:val="0"/>
      <w:divBdr>
        <w:top w:val="none" w:sz="0" w:space="0" w:color="auto"/>
        <w:left w:val="none" w:sz="0" w:space="0" w:color="auto"/>
        <w:bottom w:val="none" w:sz="0" w:space="0" w:color="auto"/>
        <w:right w:val="none" w:sz="0" w:space="0" w:color="auto"/>
      </w:divBdr>
    </w:div>
    <w:div w:id="1594127031">
      <w:bodyDiv w:val="1"/>
      <w:marLeft w:val="0"/>
      <w:marRight w:val="0"/>
      <w:marTop w:val="0"/>
      <w:marBottom w:val="0"/>
      <w:divBdr>
        <w:top w:val="none" w:sz="0" w:space="0" w:color="auto"/>
        <w:left w:val="none" w:sz="0" w:space="0" w:color="auto"/>
        <w:bottom w:val="none" w:sz="0" w:space="0" w:color="auto"/>
        <w:right w:val="none" w:sz="0" w:space="0" w:color="auto"/>
      </w:divBdr>
    </w:div>
    <w:div w:id="1648632824">
      <w:bodyDiv w:val="1"/>
      <w:marLeft w:val="0"/>
      <w:marRight w:val="0"/>
      <w:marTop w:val="0"/>
      <w:marBottom w:val="0"/>
      <w:divBdr>
        <w:top w:val="none" w:sz="0" w:space="0" w:color="auto"/>
        <w:left w:val="none" w:sz="0" w:space="0" w:color="auto"/>
        <w:bottom w:val="none" w:sz="0" w:space="0" w:color="auto"/>
        <w:right w:val="none" w:sz="0" w:space="0" w:color="auto"/>
      </w:divBdr>
    </w:div>
    <w:div w:id="1961763938">
      <w:bodyDiv w:val="1"/>
      <w:marLeft w:val="0"/>
      <w:marRight w:val="0"/>
      <w:marTop w:val="0"/>
      <w:marBottom w:val="0"/>
      <w:divBdr>
        <w:top w:val="none" w:sz="0" w:space="0" w:color="auto"/>
        <w:left w:val="none" w:sz="0" w:space="0" w:color="auto"/>
        <w:bottom w:val="none" w:sz="0" w:space="0" w:color="auto"/>
        <w:right w:val="none" w:sz="0" w:space="0" w:color="auto"/>
      </w:divBdr>
    </w:div>
    <w:div w:id="20599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olicingTogetherEDI@scotland.police.uk" TargetMode="External"/><Relationship Id="rId18" Type="http://schemas.openxmlformats.org/officeDocument/2006/relationships/hyperlink" Target="mailto:PolicingTogetherVictimsandWitnesses@scotland.police.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olicingTogetherVictimsandWitnesses@scotland.police.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olicingTogetherEDI@scotland.police.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PolicingTogetherEDI@scotland.police.uk"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licingTogetherEDI@scotland.police.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4" ma:contentTypeDescription="Create a new document." ma:contentTypeScope="" ma:versionID="8f9246700965a8b5640532d4ea618c7d">
  <xsd:schema xmlns:xsd="http://www.w3.org/2001/XMLSchema" xmlns:xs="http://www.w3.org/2001/XMLSchema" xmlns:p="http://schemas.microsoft.com/office/2006/metadata/properties" xmlns:ns2="6e9042f4-8f64-418e-97f9-34ec26e4f720" targetNamespace="http://schemas.microsoft.com/office/2006/metadata/properties" ma:root="true" ma:fieldsID="6d73546aaeacc4d01677d21b25e3438a" ns2:_="">
    <xsd:import namespace="6e9042f4-8f64-418e-97f9-34ec26e4f720"/>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GSC_x0020_Marking xmlns="6e9042f4-8f64-418e-97f9-34ec26e4f720">Official</GSC_x0020_Marking>
    <Stage xmlns="6e9042f4-8f64-418e-97f9-34ec26e4f720">Live - On schedule</Stag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9E530223-8807-4FC8-BF19-BB59643C3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BFE03-EBF4-46F2-A0BF-5E976238EAD3}">
  <ds:schemaRefs>
    <ds:schemaRef ds:uri="http://purl.org/dc/elements/1.1/"/>
    <ds:schemaRef ds:uri="6e9042f4-8f64-418e-97f9-34ec26e4f720"/>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CE4E5038-CEF3-4CB5-9E84-FD525312C233}">
  <ds:schemaRefs>
    <ds:schemaRef ds:uri="http://schemas.openxmlformats.org/officeDocument/2006/bibliography"/>
  </ds:schemaRefs>
</ds:datastoreItem>
</file>

<file path=customXml/itemProps5.xml><?xml version="1.0" encoding="utf-8"?>
<ds:datastoreItem xmlns:ds="http://schemas.openxmlformats.org/officeDocument/2006/customXml" ds:itemID="{A7A0B82F-00A7-42F0-A409-528194A3CC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11957</Words>
  <Characters>68159</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Police Scotland SOP</vt:lpstr>
    </vt:vector>
  </TitlesOfParts>
  <Company/>
  <LinksUpToDate>false</LinksUpToDate>
  <CharactersWithSpaces>79957</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SOP</dc:title>
  <dc:subject/>
  <dc:creator>Rose, Stephanie</dc:creator>
  <cp:keywords/>
  <dc:description/>
  <cp:lastModifiedBy>Bull, Matthew</cp:lastModifiedBy>
  <cp:revision>2</cp:revision>
  <cp:lastPrinted>2024-08-05T07:56:00Z</cp:lastPrinted>
  <dcterms:created xsi:type="dcterms:W3CDTF">2024-10-23T15:36:00Z</dcterms:created>
  <dcterms:modified xsi:type="dcterms:W3CDTF">2024-10-23T15:36:00Z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SPNET\1354547</vt:lpwstr>
  </property>
  <property fmtid="{D5CDD505-2E9C-101B-9397-08002B2CF9AE}" pid="6" name="ClassificationMadeOn">
    <vt:filetime>2024-10-23T15:36:48Z</vt:filetime>
  </property>
  <property fmtid="{D5CDD505-2E9C-101B-9397-08002B2CF9AE}" pid="7" name="ContentTypeId">
    <vt:lpwstr>0x010100AC2645B01CD05D4A99938340C256BE70</vt:lpwstr>
  </property>
</Properties>
</file>