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420EC9DC" w:rsidR="00B17211" w:rsidRDefault="000952EB" w:rsidP="00540A52">
            <w:pPr>
              <w:pStyle w:val="Heading1"/>
              <w:spacing w:before="0" w:after="0" w:line="240" w:lineRule="auto"/>
            </w:pPr>
            <w:r>
              <w:t>`</w:t>
            </w:r>
            <w:r w:rsidR="007F490F"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CE9769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27A09">
              <w:t>2785</w:t>
            </w:r>
          </w:p>
          <w:p w14:paraId="34BDABA6" w14:textId="1C56274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1244C">
              <w:t>28</w:t>
            </w:r>
            <w:r w:rsidR="006D5799">
              <w:t xml:space="preserve"> </w:t>
            </w:r>
            <w:r w:rsidR="00527A09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19C1501" w14:textId="77777777" w:rsidR="00527A09" w:rsidRPr="00527A09" w:rsidRDefault="00527A09" w:rsidP="00527A0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27A09">
        <w:rPr>
          <w:rFonts w:eastAsiaTheme="majorEastAsia" w:cstheme="majorBidi"/>
          <w:b/>
          <w:color w:val="000000" w:themeColor="text1"/>
          <w:szCs w:val="26"/>
        </w:rPr>
        <w:t>For each of the last four calendar years (2019, 2022, 2023, and 2024) could you please provide me with:</w:t>
      </w:r>
    </w:p>
    <w:p w14:paraId="2BDE810F" w14:textId="7A2765A4" w:rsidR="00527A09" w:rsidRPr="00527A09" w:rsidRDefault="00527A09" w:rsidP="00527A0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27A09">
        <w:rPr>
          <w:rFonts w:eastAsiaTheme="majorEastAsia" w:cstheme="majorBidi"/>
          <w:b/>
          <w:color w:val="000000" w:themeColor="text1"/>
          <w:szCs w:val="26"/>
        </w:rPr>
        <w:t>1.</w:t>
      </w:r>
      <w:r w:rsidR="000952EB">
        <w:rPr>
          <w:rFonts w:eastAsiaTheme="majorEastAsia" w:cstheme="majorBidi"/>
          <w:b/>
          <w:color w:val="000000" w:themeColor="text1"/>
          <w:szCs w:val="26"/>
        </w:rPr>
        <w:t xml:space="preserve"> T</w:t>
      </w:r>
      <w:r w:rsidRPr="00527A09">
        <w:rPr>
          <w:rFonts w:eastAsiaTheme="majorEastAsia" w:cstheme="majorBidi"/>
          <w:b/>
          <w:color w:val="000000" w:themeColor="text1"/>
          <w:szCs w:val="26"/>
        </w:rPr>
        <w:t>he number of individual arrests under sections 136 and 137 of the Mental Health Act;</w:t>
      </w:r>
    </w:p>
    <w:p w14:paraId="1209F10C" w14:textId="2E4C9F10" w:rsidR="00527A09" w:rsidRDefault="00527A09" w:rsidP="00527A0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27A09">
        <w:rPr>
          <w:rFonts w:eastAsiaTheme="majorEastAsia" w:cstheme="majorBidi"/>
          <w:b/>
          <w:color w:val="000000" w:themeColor="text1"/>
          <w:szCs w:val="26"/>
        </w:rPr>
        <w:t>2.</w:t>
      </w:r>
      <w:r w:rsidR="000952EB">
        <w:rPr>
          <w:rFonts w:eastAsiaTheme="majorEastAsia" w:cstheme="majorBidi"/>
          <w:b/>
          <w:color w:val="000000" w:themeColor="text1"/>
          <w:szCs w:val="26"/>
        </w:rPr>
        <w:t xml:space="preserve"> T</w:t>
      </w:r>
      <w:r w:rsidRPr="00527A09">
        <w:rPr>
          <w:rFonts w:eastAsiaTheme="majorEastAsia" w:cstheme="majorBidi"/>
          <w:b/>
          <w:color w:val="000000" w:themeColor="text1"/>
          <w:szCs w:val="26"/>
        </w:rPr>
        <w:t>he number of individual arrests of children, being under 18-years-old, under sections 136 and 137 of the Mental Health Act;</w:t>
      </w:r>
    </w:p>
    <w:p w14:paraId="0852ADDE" w14:textId="784BF65C" w:rsidR="00527A09" w:rsidRDefault="00527A09" w:rsidP="00527A0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27A09">
        <w:rPr>
          <w:rFonts w:eastAsiaTheme="majorEastAsia" w:cstheme="majorBidi"/>
          <w:b/>
          <w:color w:val="000000" w:themeColor="text1"/>
          <w:szCs w:val="26"/>
        </w:rPr>
        <w:t>3.</w:t>
      </w:r>
      <w:r w:rsidR="000952EB">
        <w:rPr>
          <w:rFonts w:eastAsiaTheme="majorEastAsia" w:cstheme="majorBidi"/>
          <w:b/>
          <w:color w:val="000000" w:themeColor="text1"/>
          <w:szCs w:val="26"/>
        </w:rPr>
        <w:t xml:space="preserve"> T</w:t>
      </w:r>
      <w:r w:rsidRPr="00527A09">
        <w:rPr>
          <w:rFonts w:eastAsiaTheme="majorEastAsia" w:cstheme="majorBidi"/>
          <w:b/>
          <w:color w:val="000000" w:themeColor="text1"/>
          <w:szCs w:val="26"/>
        </w:rPr>
        <w:t xml:space="preserve">he number of individual instances when a police offer was physically harmed by someone whilst making an arrest or looking after someone under sections 136 and 137 of the Mental Health Act; </w:t>
      </w:r>
    </w:p>
    <w:p w14:paraId="36EC7A5D" w14:textId="5C8998A0" w:rsidR="003D10CE" w:rsidRDefault="003D10CE" w:rsidP="003D10CE">
      <w:r>
        <w:t>You have since clarified:</w:t>
      </w:r>
    </w:p>
    <w:p w14:paraId="38784E87" w14:textId="4C9B826B" w:rsidR="003D10CE" w:rsidRDefault="003D10CE" w:rsidP="003D10CE">
      <w:pPr>
        <w:pStyle w:val="Heading2"/>
      </w:pPr>
      <w:r>
        <w:t>Please could I have the following four years: 2021,2022,2023 and 2024.</w:t>
      </w:r>
    </w:p>
    <w:p w14:paraId="72FC5842" w14:textId="77777777" w:rsidR="006B4E1C" w:rsidRPr="006B4E1C" w:rsidRDefault="006B4E1C" w:rsidP="006B4E1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6B4E1C">
        <w:rPr>
          <w:rFonts w:eastAsiaTheme="majorEastAsia" w:cstheme="majorBidi"/>
          <w:bCs/>
          <w:color w:val="000000" w:themeColor="text1"/>
          <w:szCs w:val="26"/>
        </w:rPr>
        <w:t>The information sought is not held by Police Scotland and section 17 of the Act therefore applies.  Section 136 of the Mental Health Act (which deals with removal of a person to a place of safety) does not extend to Scotland.  Section 137 does extend to Scotland more generally but not in relation to section 136.</w:t>
      </w:r>
    </w:p>
    <w:p w14:paraId="55D2D296" w14:textId="77777777" w:rsidR="006B4E1C" w:rsidRPr="006B4E1C" w:rsidRDefault="006B4E1C" w:rsidP="006B4E1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6B4E1C">
        <w:rPr>
          <w:rFonts w:eastAsiaTheme="majorEastAsia" w:cstheme="majorBidi"/>
          <w:bCs/>
          <w:color w:val="000000" w:themeColor="text1"/>
          <w:szCs w:val="26"/>
        </w:rPr>
        <w:t xml:space="preserve">Individuals in Scotland can be detained for mental health reasons under Section 292 (Removal from a private place under warrant) and Section 297 (Removal from a public place) of the Mental Health (Care and Treatment) (Scotland) Act 2002. This gives Police Officers the power to remove someone to a place of safety as defined by the Act. </w:t>
      </w:r>
    </w:p>
    <w:p w14:paraId="79FF826D" w14:textId="13E5B304" w:rsidR="006B4E1C" w:rsidRDefault="006B4E1C" w:rsidP="006B4E1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6B4E1C">
        <w:rPr>
          <w:rFonts w:eastAsiaTheme="majorEastAsia" w:cstheme="majorBidi"/>
          <w:bCs/>
          <w:color w:val="000000" w:themeColor="text1"/>
          <w:szCs w:val="26"/>
        </w:rPr>
        <w:t>If it would be of some assistance, we may be able to provide statistics regarding the above mentioned. Please submit a new request if this is of interest to you.</w:t>
      </w:r>
    </w:p>
    <w:p w14:paraId="6C84E877" w14:textId="77777777" w:rsidR="00C04DD9" w:rsidRDefault="00C04DD9" w:rsidP="00527A0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3B3A71A" w14:textId="77777777" w:rsidR="00C04DD9" w:rsidRDefault="00C04DD9" w:rsidP="00527A0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66709AA0" w14:textId="41D717AA" w:rsidR="00527A09" w:rsidRDefault="00527A09" w:rsidP="00527A0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27A09">
        <w:rPr>
          <w:rFonts w:eastAsiaTheme="majorEastAsia" w:cstheme="majorBidi"/>
          <w:b/>
          <w:color w:val="000000" w:themeColor="text1"/>
          <w:szCs w:val="26"/>
        </w:rPr>
        <w:lastRenderedPageBreak/>
        <w:t>4.</w:t>
      </w:r>
      <w:r w:rsidR="000952EB">
        <w:rPr>
          <w:rFonts w:eastAsiaTheme="majorEastAsia" w:cstheme="majorBidi"/>
          <w:b/>
          <w:color w:val="000000" w:themeColor="text1"/>
          <w:szCs w:val="26"/>
        </w:rPr>
        <w:t xml:space="preserve"> T</w:t>
      </w:r>
      <w:r w:rsidRPr="00527A09">
        <w:rPr>
          <w:rFonts w:eastAsiaTheme="majorEastAsia" w:cstheme="majorBidi"/>
          <w:b/>
          <w:color w:val="000000" w:themeColor="text1"/>
          <w:szCs w:val="26"/>
        </w:rPr>
        <w:t>he number of individual instances of someone self-harming whilst in your custody; and</w:t>
      </w:r>
    </w:p>
    <w:p w14:paraId="0B8CE7DA" w14:textId="77777777" w:rsidR="00527A09" w:rsidRDefault="00527A09" w:rsidP="00527A09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754D9890" w14:textId="4056D6DF" w:rsidR="00527A09" w:rsidRDefault="00527A09" w:rsidP="00527A0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527A09">
        <w:rPr>
          <w:rFonts w:eastAsiaTheme="majorEastAsia" w:cstheme="majorBidi"/>
          <w:bCs/>
          <w:color w:val="000000" w:themeColor="text1"/>
          <w:szCs w:val="26"/>
        </w:rPr>
        <w:t>To explain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, </w:t>
      </w:r>
      <w:r w:rsidR="00013FA0">
        <w:rPr>
          <w:rFonts w:eastAsiaTheme="majorEastAsia" w:cstheme="majorBidi"/>
          <w:bCs/>
          <w:color w:val="000000" w:themeColor="text1"/>
          <w:szCs w:val="26"/>
        </w:rPr>
        <w:t>to use our search function there i</w:t>
      </w:r>
      <w:r w:rsidR="00B06ECD">
        <w:rPr>
          <w:rFonts w:eastAsiaTheme="majorEastAsia" w:cstheme="majorBidi"/>
          <w:bCs/>
          <w:color w:val="000000" w:themeColor="text1"/>
          <w:szCs w:val="26"/>
        </w:rPr>
        <w:t>s no</w:t>
      </w:r>
      <w:r w:rsidR="00013FA0">
        <w:rPr>
          <w:rFonts w:eastAsiaTheme="majorEastAsia" w:cstheme="majorBidi"/>
          <w:bCs/>
          <w:color w:val="000000" w:themeColor="text1"/>
          <w:szCs w:val="26"/>
        </w:rPr>
        <w:t xml:space="preserve"> guarantee that we will be able to capture all relevant en</w:t>
      </w:r>
      <w:r w:rsidR="00B06ECD">
        <w:rPr>
          <w:rFonts w:eastAsiaTheme="majorEastAsia" w:cstheme="majorBidi"/>
          <w:bCs/>
          <w:color w:val="000000" w:themeColor="text1"/>
          <w:szCs w:val="26"/>
        </w:rPr>
        <w:t xml:space="preserve">tries due to the possibility of keying errors etc at the time of incident, to ensure we provided an accurate figure would require a search of all custody records for relevance to your request which I estimate would cost well over the threshold set out within the act. </w:t>
      </w:r>
    </w:p>
    <w:p w14:paraId="2957C870" w14:textId="77777777" w:rsidR="006B4E1C" w:rsidRPr="000952EB" w:rsidRDefault="006B4E1C" w:rsidP="00527A0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56723816" w14:textId="428A1A54" w:rsidR="003D10CE" w:rsidRDefault="00527A09" w:rsidP="00527A0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27A09">
        <w:rPr>
          <w:rFonts w:eastAsiaTheme="majorEastAsia" w:cstheme="majorBidi"/>
          <w:b/>
          <w:color w:val="000000" w:themeColor="text1"/>
          <w:szCs w:val="26"/>
        </w:rPr>
        <w:t>5.</w:t>
      </w:r>
      <w:r w:rsidR="000952EB">
        <w:rPr>
          <w:rFonts w:eastAsiaTheme="majorEastAsia" w:cstheme="majorBidi"/>
          <w:b/>
          <w:color w:val="000000" w:themeColor="text1"/>
          <w:szCs w:val="26"/>
        </w:rPr>
        <w:t xml:space="preserve"> T</w:t>
      </w:r>
      <w:r w:rsidRPr="00527A09">
        <w:rPr>
          <w:rFonts w:eastAsiaTheme="majorEastAsia" w:cstheme="majorBidi"/>
          <w:b/>
          <w:color w:val="000000" w:themeColor="text1"/>
          <w:szCs w:val="26"/>
        </w:rPr>
        <w:t>he number of individual instances of someone ending their life whilst in your custody.</w:t>
      </w:r>
    </w:p>
    <w:p w14:paraId="0F32EE23" w14:textId="1C72C7AC" w:rsidR="000952EB" w:rsidRDefault="000952EB" w:rsidP="00527A0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You have since clarified</w:t>
      </w:r>
    </w:p>
    <w:p w14:paraId="3B83D385" w14:textId="4208C22D" w:rsidR="000952EB" w:rsidRPr="000952EB" w:rsidRDefault="000952EB" w:rsidP="00527A0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952EB">
        <w:rPr>
          <w:rFonts w:eastAsiaTheme="majorEastAsia" w:cstheme="majorBidi"/>
          <w:b/>
          <w:color w:val="000000" w:themeColor="text1"/>
          <w:szCs w:val="26"/>
        </w:rPr>
        <w:t>All deaths in custody and then broken down into a suicide category as well</w:t>
      </w:r>
      <w:r>
        <w:rPr>
          <w:rFonts w:eastAsiaTheme="majorEastAsia" w:cstheme="majorBidi"/>
          <w:b/>
          <w:color w:val="000000" w:themeColor="text1"/>
          <w:szCs w:val="26"/>
        </w:rPr>
        <w:t>.</w:t>
      </w:r>
    </w:p>
    <w:p w14:paraId="51FB4215" w14:textId="77777777" w:rsidR="000952EB" w:rsidRDefault="000952EB" w:rsidP="000952EB">
      <w:r>
        <w:t>To be of assistance, y</w:t>
      </w:r>
      <w:r w:rsidRPr="006E7C3E">
        <w:t xml:space="preserve">ou may find the </w:t>
      </w:r>
      <w:hyperlink r:id="rId11" w:tooltip="Death Or Serious Injury In Police Custody National Guidance" w:history="1">
        <w:r w:rsidRPr="006E7C3E">
          <w:rPr>
            <w:rStyle w:val="Hyperlink"/>
          </w:rPr>
          <w:t>Death or Serious Injury in Police Custody National Guidance</w:t>
        </w:r>
      </w:hyperlink>
      <w:r w:rsidRPr="006E7C3E">
        <w:t xml:space="preserve"> helpful in relation to your request.  </w:t>
      </w:r>
    </w:p>
    <w:p w14:paraId="58A09885" w14:textId="5F86D08B" w:rsidR="000952EB" w:rsidRDefault="000952EB" w:rsidP="000952EB">
      <w:r w:rsidRPr="006E7C3E">
        <w:t xml:space="preserve">You will note ‘Police Custody’ is </w:t>
      </w:r>
      <w:r>
        <w:t xml:space="preserve">considered </w:t>
      </w:r>
      <w:r w:rsidRPr="006E7C3E">
        <w:t>when a person is no longer free to go about their business and is under control of the police.</w:t>
      </w:r>
    </w:p>
    <w:p w14:paraId="484A1968" w14:textId="5DCAADC0" w:rsidR="000952EB" w:rsidRPr="000952EB" w:rsidRDefault="000952EB" w:rsidP="000952EB">
      <w:pPr>
        <w:rPr>
          <w:i/>
          <w:iCs/>
        </w:rPr>
      </w:pPr>
      <w:r>
        <w:rPr>
          <w:i/>
          <w:iCs/>
        </w:rPr>
        <w:t>Table 1: Total number of deaths within Police custody per calendar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417"/>
      </w:tblGrid>
      <w:tr w:rsidR="000952EB" w14:paraId="06CD98F2" w14:textId="77777777" w:rsidTr="000952EB">
        <w:tc>
          <w:tcPr>
            <w:tcW w:w="2122" w:type="dxa"/>
          </w:tcPr>
          <w:p w14:paraId="4DAC352D" w14:textId="74708AAA" w:rsidR="000952EB" w:rsidRDefault="000952EB" w:rsidP="000952EB">
            <w:r>
              <w:t>2021</w:t>
            </w:r>
          </w:p>
        </w:tc>
        <w:tc>
          <w:tcPr>
            <w:tcW w:w="1417" w:type="dxa"/>
          </w:tcPr>
          <w:p w14:paraId="6280EB3E" w14:textId="50587D5F" w:rsidR="000952EB" w:rsidRDefault="000952EB" w:rsidP="000952EB">
            <w:r>
              <w:t>2</w:t>
            </w:r>
          </w:p>
        </w:tc>
      </w:tr>
      <w:tr w:rsidR="000952EB" w14:paraId="5E52AED0" w14:textId="77777777" w:rsidTr="000952EB">
        <w:tc>
          <w:tcPr>
            <w:tcW w:w="2122" w:type="dxa"/>
          </w:tcPr>
          <w:p w14:paraId="18713337" w14:textId="6782CF7D" w:rsidR="000952EB" w:rsidRDefault="000952EB" w:rsidP="000952EB">
            <w:r>
              <w:t>2022</w:t>
            </w:r>
          </w:p>
        </w:tc>
        <w:tc>
          <w:tcPr>
            <w:tcW w:w="1417" w:type="dxa"/>
          </w:tcPr>
          <w:p w14:paraId="49C67A67" w14:textId="6DCE7F93" w:rsidR="000952EB" w:rsidRDefault="000952EB" w:rsidP="000952EB">
            <w:r>
              <w:t>2</w:t>
            </w:r>
          </w:p>
        </w:tc>
      </w:tr>
      <w:tr w:rsidR="000952EB" w14:paraId="234998D0" w14:textId="77777777" w:rsidTr="000952EB">
        <w:tc>
          <w:tcPr>
            <w:tcW w:w="2122" w:type="dxa"/>
          </w:tcPr>
          <w:p w14:paraId="250942E5" w14:textId="029C3BA4" w:rsidR="000952EB" w:rsidRDefault="000952EB" w:rsidP="000952EB">
            <w:r>
              <w:t>2023</w:t>
            </w:r>
          </w:p>
        </w:tc>
        <w:tc>
          <w:tcPr>
            <w:tcW w:w="1417" w:type="dxa"/>
          </w:tcPr>
          <w:p w14:paraId="6F582328" w14:textId="260127FC" w:rsidR="000952EB" w:rsidRDefault="000952EB" w:rsidP="000952EB">
            <w:r>
              <w:t>1</w:t>
            </w:r>
          </w:p>
        </w:tc>
      </w:tr>
      <w:tr w:rsidR="000952EB" w14:paraId="2BC223E5" w14:textId="77777777" w:rsidTr="000952EB">
        <w:tc>
          <w:tcPr>
            <w:tcW w:w="2122" w:type="dxa"/>
          </w:tcPr>
          <w:p w14:paraId="597830F6" w14:textId="2A2B58BE" w:rsidR="000952EB" w:rsidRPr="000952EB" w:rsidRDefault="000952EB" w:rsidP="000952EB">
            <w:pPr>
              <w:rPr>
                <w:vertAlign w:val="superscript"/>
              </w:rPr>
            </w:pPr>
            <w:r>
              <w:t>2024</w:t>
            </w:r>
            <w:r>
              <w:rPr>
                <w:vertAlign w:val="superscript"/>
              </w:rPr>
              <w:t>1</w:t>
            </w:r>
          </w:p>
        </w:tc>
        <w:tc>
          <w:tcPr>
            <w:tcW w:w="1417" w:type="dxa"/>
          </w:tcPr>
          <w:p w14:paraId="72FB3F8E" w14:textId="1567B282" w:rsidR="000952EB" w:rsidRDefault="000952EB" w:rsidP="000952EB">
            <w:r>
              <w:t>4</w:t>
            </w:r>
          </w:p>
        </w:tc>
      </w:tr>
    </w:tbl>
    <w:p w14:paraId="72DBAAA5" w14:textId="702E6A88" w:rsidR="000952EB" w:rsidRPr="000952EB" w:rsidRDefault="000952EB" w:rsidP="000952EB">
      <w:pPr>
        <w:rPr>
          <w:vertAlign w:val="superscript"/>
        </w:rPr>
      </w:pPr>
      <w:r w:rsidRPr="000952EB">
        <w:rPr>
          <w:vertAlign w:val="superscript"/>
        </w:rPr>
        <w:t>1. 01/01/2024 to 01/11/2024 inclusive</w:t>
      </w:r>
    </w:p>
    <w:p w14:paraId="28EF4859" w14:textId="59F322B1" w:rsidR="003D10CE" w:rsidRDefault="003D10CE" w:rsidP="003D10CE">
      <w:pPr>
        <w:tabs>
          <w:tab w:val="left" w:pos="5400"/>
        </w:tabs>
      </w:pPr>
      <w:r>
        <w:t>Please note, no deaths documented were classed as suicide.</w:t>
      </w:r>
    </w:p>
    <w:p w14:paraId="636ABFA6" w14:textId="77777777" w:rsidR="000952EB" w:rsidRDefault="000952EB" w:rsidP="00793DD5"/>
    <w:p w14:paraId="34BDABBE" w14:textId="240809C0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285FC" w14:textId="77777777" w:rsidR="00550594" w:rsidRDefault="00550594" w:rsidP="00491644">
      <w:r>
        <w:separator/>
      </w:r>
    </w:p>
  </w:endnote>
  <w:endnote w:type="continuationSeparator" w:id="0">
    <w:p w14:paraId="1282537F" w14:textId="77777777" w:rsidR="00550594" w:rsidRDefault="0055059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F37E8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66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73904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66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1E789A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66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BA7A0" w14:textId="77777777" w:rsidR="00550594" w:rsidRDefault="00550594" w:rsidP="00491644">
      <w:r>
        <w:separator/>
      </w:r>
    </w:p>
  </w:footnote>
  <w:footnote w:type="continuationSeparator" w:id="0">
    <w:p w14:paraId="7A0CE0D5" w14:textId="77777777" w:rsidR="00550594" w:rsidRDefault="0055059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3CDD7A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66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C1C358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66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FD9B4F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66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3FA0"/>
    <w:rsid w:val="00090F3B"/>
    <w:rsid w:val="000952EB"/>
    <w:rsid w:val="000B5ACC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652C9"/>
    <w:rsid w:val="002B7114"/>
    <w:rsid w:val="0031244C"/>
    <w:rsid w:val="00332319"/>
    <w:rsid w:val="0036503B"/>
    <w:rsid w:val="003B6F82"/>
    <w:rsid w:val="003D10CE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96EBD"/>
    <w:rsid w:val="004E1605"/>
    <w:rsid w:val="004F653C"/>
    <w:rsid w:val="00527A09"/>
    <w:rsid w:val="00540A52"/>
    <w:rsid w:val="00550594"/>
    <w:rsid w:val="00557306"/>
    <w:rsid w:val="005A3393"/>
    <w:rsid w:val="006270C8"/>
    <w:rsid w:val="00645CFA"/>
    <w:rsid w:val="00657A5E"/>
    <w:rsid w:val="006B4E1C"/>
    <w:rsid w:val="006D5799"/>
    <w:rsid w:val="006E7C3E"/>
    <w:rsid w:val="00704F68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8C7CE0"/>
    <w:rsid w:val="00915E01"/>
    <w:rsid w:val="00930F60"/>
    <w:rsid w:val="009631A4"/>
    <w:rsid w:val="00977296"/>
    <w:rsid w:val="00A061E3"/>
    <w:rsid w:val="00A219AE"/>
    <w:rsid w:val="00A25E93"/>
    <w:rsid w:val="00A31575"/>
    <w:rsid w:val="00A320FF"/>
    <w:rsid w:val="00A70AC0"/>
    <w:rsid w:val="00A84EA9"/>
    <w:rsid w:val="00AB6277"/>
    <w:rsid w:val="00AC443C"/>
    <w:rsid w:val="00AE741E"/>
    <w:rsid w:val="00B06ECD"/>
    <w:rsid w:val="00B11A55"/>
    <w:rsid w:val="00B17211"/>
    <w:rsid w:val="00B461B2"/>
    <w:rsid w:val="00B654B6"/>
    <w:rsid w:val="00B71B3C"/>
    <w:rsid w:val="00BC389E"/>
    <w:rsid w:val="00BE1888"/>
    <w:rsid w:val="00BF6B81"/>
    <w:rsid w:val="00C04DD9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315DF"/>
    <w:rsid w:val="00D44B13"/>
    <w:rsid w:val="00D47E36"/>
    <w:rsid w:val="00D7784F"/>
    <w:rsid w:val="00DA667A"/>
    <w:rsid w:val="00E142E4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hpsdce3p/death-or-serious-injury-in-police-custody-national-guidance.doc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654</Words>
  <Characters>3732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2024-11-28T15:00:00Z</cp:lastPrinted>
  <dcterms:created xsi:type="dcterms:W3CDTF">2024-11-27T08:31:00Z</dcterms:created>
  <dcterms:modified xsi:type="dcterms:W3CDTF">2024-11-28T15:02:00Z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