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DCFA3E" w14:textId="77777777" w:rsidTr="00540A52">
        <w:trPr>
          <w:trHeight w:val="2552"/>
          <w:tblHeader/>
        </w:trPr>
        <w:tc>
          <w:tcPr>
            <w:tcW w:w="2269" w:type="dxa"/>
          </w:tcPr>
          <w:p w14:paraId="4FCB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3A34F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70FA4C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304799" w14:textId="6DBD441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C4E41">
              <w:t>0</w:t>
            </w:r>
            <w:r w:rsidR="00674F50">
              <w:t>866</w:t>
            </w:r>
          </w:p>
          <w:p w14:paraId="6D3776FF" w14:textId="5D7C2F3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674F50">
              <w:t xml:space="preserve">April </w:t>
            </w:r>
            <w:r>
              <w:t>202</w:t>
            </w:r>
            <w:r w:rsidR="00B654B6">
              <w:t>4</w:t>
            </w:r>
          </w:p>
        </w:tc>
      </w:tr>
    </w:tbl>
    <w:p w14:paraId="4F78DBB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90CD7F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I'm not sure if the following guidance published by HMICFRS in </w:t>
      </w:r>
      <w:hyperlink r:id="rId11" w:history="1">
        <w:r w:rsidRPr="005C4E41">
          <w:rPr>
            <w:rStyle w:val="Hyperlink"/>
            <w:b/>
          </w:rPr>
          <w:t>An inspection of vetting, misconduct, and misogyny in the police service - His Majesty’s Inspectorate of Constabulary and Fire &amp; Rescue Services (justiceinspectorates.gov.uk)</w:t>
        </w:r>
      </w:hyperlink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applies to Police Scotland. If not, then provide the information asked for in my second request.</w:t>
      </w:r>
    </w:p>
    <w:p w14:paraId="502863D1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Page 145 of the HMICFRS report states:</w:t>
      </w:r>
    </w:p>
    <w:p w14:paraId="388A2B3C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"The Counter-Corruption (Intelligence) APP lists 12 categories of corruption-related intelligence. It is good practice for forces to use these categories when recording intelligence. All forces should do this consistently to help them understand the threats they face."</w:t>
      </w:r>
    </w:p>
    <w:p w14:paraId="27A95C43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The categories are listed on page 146:</w:t>
      </w:r>
    </w:p>
    <w:p w14:paraId="27454A69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infiltration;</w:t>
      </w:r>
    </w:p>
    <w:p w14:paraId="28447058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disclosure of information;</w:t>
      </w:r>
    </w:p>
    <w:p w14:paraId="64969D68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perverting the course of justice;</w:t>
      </w:r>
    </w:p>
    <w:p w14:paraId="01219CE4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sexual misconduct;</w:t>
      </w:r>
    </w:p>
    <w:p w14:paraId="018C7ED8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controlled drug use and supply;</w:t>
      </w:r>
    </w:p>
    <w:p w14:paraId="05EAD7CD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theft and fraud;</w:t>
      </w:r>
    </w:p>
    <w:p w14:paraId="1D657C59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misusing force systems;</w:t>
      </w:r>
    </w:p>
    <w:p w14:paraId="59601541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abuse of authority;</w:t>
      </w:r>
    </w:p>
    <w:p w14:paraId="561C44D0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inappropriate association;</w:t>
      </w:r>
    </w:p>
    <w:p w14:paraId="1588D67A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vulnerability;</w:t>
      </w:r>
    </w:p>
    <w:p w14:paraId="3D98C3E9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commit, incite, aid, and abet, or assist an offender in the commission of, a crime; and </w:t>
      </w:r>
    </w:p>
    <w:p w14:paraId="28A0A753" w14:textId="77777777"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other [corruption-related intelligence not categorised elsewhere].</w:t>
      </w:r>
    </w:p>
    <w:p w14:paraId="363FE149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BB287F5" w14:textId="79135074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lastRenderedPageBreak/>
        <w:t>1.  For the year 202</w:t>
      </w:r>
      <w:r w:rsidR="00674F50">
        <w:rPr>
          <w:rFonts w:eastAsiaTheme="majorEastAsia" w:cstheme="majorBidi"/>
          <w:b/>
          <w:color w:val="000000" w:themeColor="text1"/>
          <w:szCs w:val="26"/>
        </w:rPr>
        <w:t>0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/2</w:t>
      </w:r>
      <w:r w:rsidR="00674F50">
        <w:rPr>
          <w:rFonts w:eastAsiaTheme="majorEastAsia" w:cstheme="majorBidi"/>
          <w:b/>
          <w:color w:val="000000" w:themeColor="text1"/>
          <w:szCs w:val="26"/>
        </w:rPr>
        <w:t>1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, please provide the figures recorded in each of the 12 categories.</w:t>
      </w:r>
    </w:p>
    <w:p w14:paraId="1B16A510" w14:textId="3323EF50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2.  If you do not use these categories, please provide details of the categories you use and related figures for 202</w:t>
      </w:r>
      <w:r w:rsidR="00674F50">
        <w:rPr>
          <w:rFonts w:eastAsiaTheme="majorEastAsia" w:cstheme="majorBidi"/>
          <w:b/>
          <w:color w:val="000000" w:themeColor="text1"/>
          <w:szCs w:val="26"/>
        </w:rPr>
        <w:t>0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/2</w:t>
      </w:r>
      <w:r w:rsidR="00674F50">
        <w:rPr>
          <w:rFonts w:eastAsiaTheme="majorEastAsia" w:cstheme="majorBidi"/>
          <w:b/>
          <w:color w:val="000000" w:themeColor="text1"/>
          <w:szCs w:val="26"/>
        </w:rPr>
        <w:t>1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4EC70F3C" w14:textId="77777777" w:rsidR="005C4E41" w:rsidRDefault="005C4E41" w:rsidP="00A37136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exemption set out at section 35(1)(a)&amp;(b) of the Act applies - Law Enforcement.</w:t>
      </w:r>
    </w:p>
    <w:p w14:paraId="45A04205" w14:textId="77777777"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Disclosure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would </w:t>
      </w:r>
      <w:r>
        <w:rPr>
          <w:rFonts w:eastAsiaTheme="majorEastAsia" w:cstheme="majorBidi"/>
          <w:bCs/>
          <w:color w:val="000000" w:themeColor="text1"/>
          <w:szCs w:val="26"/>
        </w:rPr>
        <w:t>inform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those that are either corrupt,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or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would seek to corrupt police employees or engage in criminal or inappropriate/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unethical conduct, with details of </w:t>
      </w:r>
      <w:r w:rsidRPr="005C4E41">
        <w:t>the</w:t>
      </w:r>
      <w:r>
        <w:rPr>
          <w:rFonts w:eastAsiaTheme="majorEastAsia" w:cstheme="majorBidi"/>
          <w:b/>
          <w:bCs/>
          <w:color w:val="000000" w:themeColor="text1"/>
          <w:szCs w:val="26"/>
        </w:rPr>
        <w:t xml:space="preserve"> </w:t>
      </w:r>
      <w:r w:rsidRPr="005C4E41">
        <w:t>Police Scotland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intelligence picture in this area. </w:t>
      </w:r>
    </w:p>
    <w:p w14:paraId="30118FC3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It would therefore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assist persons that seek to commit criminal offences or engage in inappropriate/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unethical conduct to continue to do so.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This would hinder the ability of the police to prevent and/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or detect crime or apprehend or prosecute offenders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 </w:t>
      </w:r>
    </w:p>
    <w:p w14:paraId="2CC4EC6E" w14:textId="77777777"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t>In terms of the public interest, we accept that disclosing a breakdown of corruption related intelligence recorded in financial year 2022/23, would reinforce our commitment to greater openness and transparency.</w:t>
      </w:r>
      <w:r>
        <w:t xml:space="preserve"> 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There is a very clear public interest in providing information about the way in which the force ensures that its employees maintain the highest standards of professionalism and integrity.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19AF0178" w14:textId="77777777"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However, p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olice intelligence is an essential tool that enables the police to prevent and detect crime and apprehend those responsible for committing offences. </w:t>
      </w:r>
    </w:p>
    <w:p w14:paraId="69D81356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In </w:t>
      </w:r>
      <w:r>
        <w:rPr>
          <w:rFonts w:eastAsiaTheme="majorEastAsia" w:cstheme="majorBidi"/>
          <w:bCs/>
          <w:color w:val="000000" w:themeColor="text1"/>
          <w:szCs w:val="26"/>
        </w:rPr>
        <w:t>the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context of corruption related intelligence, this information is pivotal in identifying those who are corrupt,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those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seek to corrupt police employees, or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those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otherwise engage in criminal or inappropriate/unethical conduct. </w:t>
      </w:r>
    </w:p>
    <w:p w14:paraId="216AB3AB" w14:textId="77777777"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The public provision of the detail of intelligence, even in category form, would be likely to </w:t>
      </w:r>
      <w:r w:rsidR="009F328C">
        <w:rPr>
          <w:rFonts w:eastAsiaTheme="majorEastAsia" w:cstheme="majorBidi"/>
          <w:bCs/>
          <w:color w:val="000000" w:themeColor="text1"/>
          <w:szCs w:val="26"/>
        </w:rPr>
        <w:t>prejudice the law enforcement role of the force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, contrary to the public interest.</w:t>
      </w:r>
    </w:p>
    <w:p w14:paraId="157B7067" w14:textId="77777777" w:rsidR="009F328C" w:rsidRDefault="009F328C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3B93EB9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C3023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37B398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BF1A4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0533E6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8E9E2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55639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E63B" w14:textId="77777777" w:rsidR="00E67DB3" w:rsidRDefault="00E67DB3" w:rsidP="00491644">
      <w:r>
        <w:separator/>
      </w:r>
    </w:p>
  </w:endnote>
  <w:endnote w:type="continuationSeparator" w:id="0">
    <w:p w14:paraId="3AE7244D" w14:textId="77777777" w:rsidR="00E67DB3" w:rsidRDefault="00E67DB3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9EC8" w14:textId="77777777" w:rsidR="00491644" w:rsidRDefault="00491644">
    <w:pPr>
      <w:pStyle w:val="Footer"/>
    </w:pPr>
  </w:p>
  <w:p w14:paraId="46A41474" w14:textId="135EE5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B62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5CFDC8D" w14:textId="552B4D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66C8" w14:textId="77777777" w:rsidR="00491644" w:rsidRDefault="00491644">
    <w:pPr>
      <w:pStyle w:val="Footer"/>
    </w:pPr>
  </w:p>
  <w:p w14:paraId="183FCED1" w14:textId="06E6A0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D854" w14:textId="77777777" w:rsidR="00E67DB3" w:rsidRDefault="00E67DB3" w:rsidP="00491644">
      <w:r>
        <w:separator/>
      </w:r>
    </w:p>
  </w:footnote>
  <w:footnote w:type="continuationSeparator" w:id="0">
    <w:p w14:paraId="5990F564" w14:textId="77777777" w:rsidR="00E67DB3" w:rsidRDefault="00E67DB3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D7BB" w14:textId="196149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70DB6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038" w14:textId="75251F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073" w14:textId="189ADC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4F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081C3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C51"/>
    <w:multiLevelType w:val="hybridMultilevel"/>
    <w:tmpl w:val="86FC0FA2"/>
    <w:lvl w:ilvl="0" w:tplc="5212CF48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B68CC"/>
    <w:multiLevelType w:val="hybridMultilevel"/>
    <w:tmpl w:val="2DD4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574596">
    <w:abstractNumId w:val="2"/>
  </w:num>
  <w:num w:numId="2" w16cid:durableId="1814785544">
    <w:abstractNumId w:val="1"/>
  </w:num>
  <w:num w:numId="3" w16cid:durableId="153885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4D78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4E41"/>
    <w:rsid w:val="00613283"/>
    <w:rsid w:val="00645CFA"/>
    <w:rsid w:val="00674F50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328C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67DB3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micfrs.justiceinspectorates.gov.uk/publications/an-inspection-of-vetting-misconduct-and-misogyny-in-the-police-servic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2024-04-12T12:31:00Z</dcterms:created>
  <dcterms:modified xsi:type="dcterms:W3CDTF">2024-04-12T12:31:00Z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