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BD4A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E78DE">
              <w:t>1935</w:t>
            </w:r>
          </w:p>
          <w:p w14:paraId="34BDABA6" w14:textId="5621E2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78DE">
              <w:t>03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D5A18D" w14:textId="77777777" w:rsidR="005718B0" w:rsidRDefault="005718B0" w:rsidP="005718B0">
      <w:pPr>
        <w:pStyle w:val="Heading2"/>
      </w:pPr>
      <w:r>
        <w:t>In relation to your officers who suffer from Type 1 Diabetes, please provide the following information in relation to your Occupational Health policies.</w:t>
      </w:r>
    </w:p>
    <w:p w14:paraId="6081C457" w14:textId="703ED8B2" w:rsidR="005718B0" w:rsidRDefault="005718B0" w:rsidP="005718B0">
      <w:pPr>
        <w:pStyle w:val="Heading2"/>
      </w:pPr>
      <w:r>
        <w:t>- What does a diabetic officer need to provode to occupational health in order to be certified fit to work and drive.</w:t>
      </w:r>
    </w:p>
    <w:p w14:paraId="32AE25B8" w14:textId="32870EAF" w:rsidR="008C00F8" w:rsidRDefault="008C00F8" w:rsidP="00690912">
      <w:pPr>
        <w:rPr>
          <w:lang w:eastAsia="en-GB"/>
        </w:rPr>
      </w:pPr>
      <w:r>
        <w:rPr>
          <w:lang w:eastAsia="en-GB"/>
        </w:rPr>
        <w:t xml:space="preserve">Occupational health is provided to Police Scotland by Optima. </w:t>
      </w:r>
      <w:r w:rsidR="00B31A04">
        <w:rPr>
          <w:lang w:eastAsia="en-GB"/>
        </w:rPr>
        <w:t>Within Optima’s medical assessment</w:t>
      </w:r>
      <w:r>
        <w:rPr>
          <w:lang w:eastAsia="en-GB"/>
        </w:rPr>
        <w:t xml:space="preserve">, Police Scotland </w:t>
      </w:r>
      <w:r w:rsidR="00B31A04">
        <w:rPr>
          <w:lang w:eastAsia="en-GB"/>
        </w:rPr>
        <w:t>follow</w:t>
      </w:r>
      <w:r>
        <w:rPr>
          <w:lang w:eastAsia="en-GB"/>
        </w:rPr>
        <w:t xml:space="preserve"> the Driver and Vehicle Licensing Agency (DVLA)</w:t>
      </w:r>
      <w:r w:rsidR="00B31A04">
        <w:rPr>
          <w:lang w:eastAsia="en-GB"/>
        </w:rPr>
        <w:t xml:space="preserve"> Group 2 driving standards</w:t>
      </w:r>
      <w:r w:rsidR="00050158">
        <w:rPr>
          <w:lang w:eastAsia="en-GB"/>
        </w:rPr>
        <w:t>.</w:t>
      </w:r>
      <w:r w:rsidR="00B31A04">
        <w:rPr>
          <w:lang w:eastAsia="en-GB"/>
        </w:rPr>
        <w:t xml:space="preserve"> </w:t>
      </w:r>
    </w:p>
    <w:p w14:paraId="6FBF362F" w14:textId="26C8F1BD" w:rsidR="008C00F8" w:rsidRDefault="00050158" w:rsidP="00690912">
      <w:pPr>
        <w:rPr>
          <w:lang w:eastAsia="en-GB"/>
        </w:rPr>
      </w:pPr>
      <w:r>
        <w:rPr>
          <w:lang w:eastAsia="en-GB"/>
        </w:rPr>
        <w:t xml:space="preserve">Information required from the officer will vary depending on the tasks they must undertake as part of their duties. </w:t>
      </w:r>
    </w:p>
    <w:p w14:paraId="6253AF62" w14:textId="77777777" w:rsidR="00050158" w:rsidRDefault="00B31A04" w:rsidP="00690912">
      <w:pPr>
        <w:rPr>
          <w:lang w:eastAsia="en-GB"/>
        </w:rPr>
      </w:pPr>
      <w:r>
        <w:rPr>
          <w:lang w:eastAsia="en-GB"/>
        </w:rPr>
        <w:t xml:space="preserve">Generally, </w:t>
      </w:r>
      <w:r w:rsidR="00050158">
        <w:rPr>
          <w:lang w:eastAsia="en-GB"/>
        </w:rPr>
        <w:t>to be permitted to drive, an officer</w:t>
      </w:r>
      <w:r>
        <w:rPr>
          <w:lang w:eastAsia="en-GB"/>
        </w:rPr>
        <w:t xml:space="preserve"> who has type 1 diabetes </w:t>
      </w:r>
      <w:r w:rsidR="00050158">
        <w:rPr>
          <w:lang w:eastAsia="en-GB"/>
        </w:rPr>
        <w:t>is required to provide</w:t>
      </w:r>
      <w:r>
        <w:rPr>
          <w:lang w:eastAsia="en-GB"/>
        </w:rPr>
        <w:t xml:space="preserve"> 6 weeks of blood glucose recordings</w:t>
      </w:r>
      <w:r w:rsidR="00050158">
        <w:rPr>
          <w:lang w:eastAsia="en-GB"/>
        </w:rPr>
        <w:t>/</w:t>
      </w:r>
      <w:r>
        <w:rPr>
          <w:lang w:eastAsia="en-GB"/>
        </w:rPr>
        <w:t xml:space="preserve">fingerpick readings before each DVLA medical assessment and for there to have been no hypoglycaemic episodes in the preceding 12 months. </w:t>
      </w:r>
    </w:p>
    <w:p w14:paraId="3EBC674E" w14:textId="6E6EA338" w:rsidR="00B31A04" w:rsidRDefault="00050158" w:rsidP="00690912">
      <w:pPr>
        <w:rPr>
          <w:lang w:eastAsia="en-GB"/>
        </w:rPr>
      </w:pPr>
      <w:r>
        <w:rPr>
          <w:lang w:eastAsia="en-GB"/>
        </w:rPr>
        <w:t>T</w:t>
      </w:r>
      <w:r w:rsidR="00B31A04">
        <w:rPr>
          <w:lang w:eastAsia="en-GB"/>
        </w:rPr>
        <w:t xml:space="preserve">he officer would need to practice twice daily blood monitoring and demonstrate an understanding of the risks of hypoglycaemia.  </w:t>
      </w:r>
      <w:r>
        <w:rPr>
          <w:lang w:eastAsia="en-GB"/>
        </w:rPr>
        <w:t>In some instances, o</w:t>
      </w:r>
      <w:r w:rsidR="00B31A04">
        <w:rPr>
          <w:lang w:eastAsia="en-GB"/>
        </w:rPr>
        <w:t xml:space="preserve">ccupational </w:t>
      </w:r>
      <w:r>
        <w:rPr>
          <w:lang w:eastAsia="en-GB"/>
        </w:rPr>
        <w:t>h</w:t>
      </w:r>
      <w:r w:rsidR="00B31A04">
        <w:rPr>
          <w:lang w:eastAsia="en-GB"/>
        </w:rPr>
        <w:t xml:space="preserve">ealth may request consultant evidence </w:t>
      </w:r>
      <w:r>
        <w:rPr>
          <w:lang w:eastAsia="en-GB"/>
        </w:rPr>
        <w:t xml:space="preserve">to </w:t>
      </w:r>
      <w:r w:rsidR="00B31A04">
        <w:rPr>
          <w:lang w:eastAsia="en-GB"/>
        </w:rPr>
        <w:t>support</w:t>
      </w:r>
      <w:r>
        <w:rPr>
          <w:lang w:eastAsia="en-GB"/>
        </w:rPr>
        <w:t xml:space="preserve"> an individual </w:t>
      </w:r>
      <w:r w:rsidR="00B31A04">
        <w:rPr>
          <w:lang w:eastAsia="en-GB"/>
        </w:rPr>
        <w:t xml:space="preserve">assessment and fitness decision. This is assessed on a </w:t>
      </w:r>
      <w:r>
        <w:rPr>
          <w:lang w:eastAsia="en-GB"/>
        </w:rPr>
        <w:t>case-by-case</w:t>
      </w:r>
      <w:r w:rsidR="00B31A04">
        <w:rPr>
          <w:lang w:eastAsia="en-GB"/>
        </w:rPr>
        <w:t xml:space="preserve"> basis. </w:t>
      </w:r>
    </w:p>
    <w:p w14:paraId="0BAAA4AA" w14:textId="77777777" w:rsidR="00B31A04" w:rsidRPr="00B31A04" w:rsidRDefault="00B31A04" w:rsidP="00B31A04"/>
    <w:p w14:paraId="1F602D74" w14:textId="79EC106B" w:rsidR="005718B0" w:rsidRDefault="005718B0" w:rsidP="005718B0">
      <w:pPr>
        <w:pStyle w:val="Heading2"/>
      </w:pPr>
      <w:r>
        <w:t>- What are the time periods over which the officer must provide the information required.</w:t>
      </w:r>
    </w:p>
    <w:p w14:paraId="6C52F5BC" w14:textId="5A9DD593" w:rsidR="00B31A04" w:rsidRPr="00883220" w:rsidRDefault="00B31A04" w:rsidP="00B93881">
      <w:pPr>
        <w:rPr>
          <w:lang w:eastAsia="en-GB"/>
        </w:rPr>
      </w:pPr>
      <w:r>
        <w:rPr>
          <w:lang w:eastAsia="en-GB"/>
        </w:rPr>
        <w:t>The officer is likely to require an annual review if driving duties or any other safety critical type tasks are</w:t>
      </w:r>
      <w:r w:rsidR="00B93881">
        <w:rPr>
          <w:lang w:eastAsia="en-GB"/>
        </w:rPr>
        <w:t xml:space="preserve"> undertaken as part of their duties. </w:t>
      </w:r>
      <w:r>
        <w:rPr>
          <w:lang w:eastAsia="en-GB"/>
        </w:rPr>
        <w:t>The officer is required to provide evidence of blood glucose readings over</w:t>
      </w:r>
      <w:r w:rsidR="00B93881">
        <w:rPr>
          <w:lang w:eastAsia="en-GB"/>
        </w:rPr>
        <w:t xml:space="preserve"> a</w:t>
      </w:r>
      <w:r>
        <w:rPr>
          <w:lang w:eastAsia="en-GB"/>
        </w:rPr>
        <w:t xml:space="preserve"> </w:t>
      </w:r>
      <w:r w:rsidR="00B93881">
        <w:rPr>
          <w:lang w:eastAsia="en-GB"/>
        </w:rPr>
        <w:t>3-month period.</w:t>
      </w:r>
      <w:r>
        <w:rPr>
          <w:lang w:eastAsia="en-GB"/>
        </w:rPr>
        <w:t> </w:t>
      </w:r>
    </w:p>
    <w:p w14:paraId="2479233A" w14:textId="0EBCBEB0" w:rsidR="005718B0" w:rsidRDefault="005718B0" w:rsidP="005718B0">
      <w:pPr>
        <w:pStyle w:val="Heading2"/>
      </w:pPr>
      <w:r>
        <w:lastRenderedPageBreak/>
        <w:t>- What process is followed upon an officer being newly diagnosed with Type 1 Diabetes.</w:t>
      </w:r>
    </w:p>
    <w:p w14:paraId="6C5834B4" w14:textId="65958D1F" w:rsidR="00883220" w:rsidRDefault="00E736CB" w:rsidP="00E736CB">
      <w:r>
        <w:t xml:space="preserve">Once an officer is diagnosed with type 1 diabetes an occupational health </w:t>
      </w:r>
      <w:r w:rsidR="00883220">
        <w:t>referral is submitted</w:t>
      </w:r>
      <w:r>
        <w:t xml:space="preserve"> which leads into a consultation</w:t>
      </w:r>
      <w:r w:rsidR="00883220">
        <w:t>.</w:t>
      </w:r>
    </w:p>
    <w:p w14:paraId="0F3730F8" w14:textId="77777777" w:rsidR="00883220" w:rsidRPr="00883220" w:rsidRDefault="00883220" w:rsidP="00883220"/>
    <w:p w14:paraId="4EA410AB" w14:textId="709B3E95" w:rsidR="005718B0" w:rsidRDefault="005718B0" w:rsidP="005718B0">
      <w:pPr>
        <w:pStyle w:val="Heading2"/>
      </w:pPr>
      <w:r>
        <w:t>- What is the policy in relation to diabetic officers use of flash or continuous glucose monitoring systems.</w:t>
      </w:r>
    </w:p>
    <w:p w14:paraId="450F04F7" w14:textId="1A224AB3" w:rsidR="00883220" w:rsidRDefault="005F3785" w:rsidP="005F3785">
      <w:pPr>
        <w:rPr>
          <w:lang w:eastAsia="en-GB"/>
        </w:rPr>
      </w:pPr>
      <w:r>
        <w:rPr>
          <w:lang w:eastAsia="en-GB"/>
        </w:rPr>
        <w:t xml:space="preserve">For </w:t>
      </w:r>
      <w:r w:rsidR="00883220">
        <w:rPr>
          <w:lang w:eastAsia="en-GB"/>
        </w:rPr>
        <w:t>type 1 diabetes</w:t>
      </w:r>
      <w:r>
        <w:rPr>
          <w:lang w:eastAsia="en-GB"/>
        </w:rPr>
        <w:t>, occupational health requires</w:t>
      </w:r>
      <w:r w:rsidR="00883220">
        <w:rPr>
          <w:lang w:eastAsia="en-GB"/>
        </w:rPr>
        <w:t xml:space="preserve"> 6 weeks of blood glucose recordings</w:t>
      </w:r>
      <w:r>
        <w:rPr>
          <w:lang w:eastAsia="en-GB"/>
        </w:rPr>
        <w:t>.</w:t>
      </w:r>
    </w:p>
    <w:p w14:paraId="6BABB144" w14:textId="77777777" w:rsidR="00883220" w:rsidRPr="00883220" w:rsidRDefault="00883220" w:rsidP="00883220"/>
    <w:p w14:paraId="7C8E765D" w14:textId="10859B15" w:rsidR="005718B0" w:rsidRDefault="005718B0" w:rsidP="005718B0">
      <w:pPr>
        <w:pStyle w:val="Heading2"/>
      </w:pPr>
      <w:r>
        <w:t>- What is the policy in relation to diabetic officers use of insulin pumps</w:t>
      </w:r>
    </w:p>
    <w:p w14:paraId="78CF739D" w14:textId="22B07331" w:rsidR="005F3785" w:rsidRPr="0030559E" w:rsidRDefault="005F3785" w:rsidP="005F3785">
      <w:r>
        <w:t xml:space="preserve">Police Scotland do not have a policy in relation to insulin pumps, as such </w:t>
      </w:r>
      <w:bookmarkStart w:id="0" w:name="_Hlk147998659"/>
      <w:r>
        <w:t>i</w:t>
      </w:r>
      <w:r w:rsidRPr="0030559E">
        <w:t xml:space="preserve">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6A422864" w14:textId="77777777" w:rsidR="00883220" w:rsidRDefault="00883220" w:rsidP="00883220">
      <w:pPr>
        <w:pStyle w:val="PlainText"/>
        <w:rPr>
          <w:b/>
          <w:bCs/>
        </w:rPr>
      </w:pPr>
    </w:p>
    <w:p w14:paraId="75FB39D4" w14:textId="7701862E" w:rsidR="005718B0" w:rsidRDefault="005718B0" w:rsidP="005718B0">
      <w:pPr>
        <w:pStyle w:val="Heading2"/>
      </w:pPr>
      <w:r>
        <w:t>- Please provide all guidance and policies provided by occupational health services to Police Scotland in relation to their evaluation and reporting processes for diabetic officers.</w:t>
      </w:r>
    </w:p>
    <w:p w14:paraId="466555F3" w14:textId="3790B48F" w:rsidR="004772A7" w:rsidRPr="0030559E" w:rsidRDefault="004772A7" w:rsidP="004772A7">
      <w:r>
        <w:t xml:space="preserve">As advised above, </w:t>
      </w:r>
      <w:r>
        <w:t>Optima are the occupational health providers</w:t>
      </w:r>
      <w:r>
        <w:t xml:space="preserve"> to Police Scotland, any guidance and policies are held by them as such </w:t>
      </w:r>
      <w:r>
        <w:t>i</w:t>
      </w:r>
      <w:r w:rsidRPr="0030559E">
        <w:t xml:space="preserve">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205931D2" w14:textId="10BC9B69" w:rsidR="004772A7" w:rsidRPr="004772A7" w:rsidRDefault="004772A7" w:rsidP="004772A7">
      <w:r>
        <w:t>To be of assistance generic information provided by the DVLA and Gov.UK is provided below.</w:t>
      </w:r>
    </w:p>
    <w:p w14:paraId="4FB053AE" w14:textId="77777777" w:rsidR="00883220" w:rsidRDefault="004772A7" w:rsidP="004772A7">
      <w:pPr>
        <w:rPr>
          <w:rFonts w:ascii="Century Gothic" w:hAnsi="Century Gothic"/>
          <w:color w:val="000000"/>
          <w:lang w:eastAsia="en-GB"/>
        </w:rPr>
      </w:pPr>
      <w:hyperlink r:id="rId11" w:history="1">
        <w:r w:rsidR="00883220">
          <w:rPr>
            <w:rStyle w:val="Hyperlink"/>
            <w:rFonts w:ascii="Century Gothic" w:hAnsi="Century Gothic"/>
            <w:lang w:eastAsia="en-GB"/>
          </w:rPr>
          <w:t>Diabetes_panel_updates.pdf (pu</w:t>
        </w:r>
        <w:r w:rsidR="00883220">
          <w:rPr>
            <w:rStyle w:val="Hyperlink"/>
            <w:rFonts w:ascii="Century Gothic" w:hAnsi="Century Gothic"/>
            <w:lang w:eastAsia="en-GB"/>
          </w:rPr>
          <w:t>b</w:t>
        </w:r>
        <w:r w:rsidR="00883220">
          <w:rPr>
            <w:rStyle w:val="Hyperlink"/>
            <w:rFonts w:ascii="Century Gothic" w:hAnsi="Century Gothic"/>
            <w:lang w:eastAsia="en-GB"/>
          </w:rPr>
          <w:t>lishing.ser</w:t>
        </w:r>
        <w:r w:rsidR="00883220">
          <w:rPr>
            <w:rStyle w:val="Hyperlink"/>
            <w:rFonts w:ascii="Century Gothic" w:hAnsi="Century Gothic"/>
            <w:lang w:eastAsia="en-GB"/>
          </w:rPr>
          <w:t>v</w:t>
        </w:r>
        <w:r w:rsidR="00883220">
          <w:rPr>
            <w:rStyle w:val="Hyperlink"/>
            <w:rFonts w:ascii="Century Gothic" w:hAnsi="Century Gothic"/>
            <w:lang w:eastAsia="en-GB"/>
          </w:rPr>
          <w:t>ice.gov.uk)</w:t>
        </w:r>
      </w:hyperlink>
    </w:p>
    <w:p w14:paraId="45324855" w14:textId="3A87250F" w:rsidR="00883220" w:rsidRDefault="004772A7" w:rsidP="004772A7">
      <w:pPr>
        <w:rPr>
          <w:rFonts w:ascii="Century Gothic" w:hAnsi="Century Gothic"/>
          <w:color w:val="000000"/>
          <w:lang w:eastAsia="en-GB"/>
        </w:rPr>
      </w:pPr>
      <w:hyperlink r:id="rId12" w:history="1">
        <w:r w:rsidR="00883220">
          <w:rPr>
            <w:rStyle w:val="Hyperlink"/>
            <w:rFonts w:ascii="Century Gothic" w:hAnsi="Century Gothic"/>
            <w:lang w:eastAsia="en-GB"/>
          </w:rPr>
          <w:t>Diabetes mellitus: assessing fitne</w:t>
        </w:r>
        <w:r w:rsidR="00883220">
          <w:rPr>
            <w:rStyle w:val="Hyperlink"/>
            <w:rFonts w:ascii="Century Gothic" w:hAnsi="Century Gothic"/>
            <w:lang w:eastAsia="en-GB"/>
          </w:rPr>
          <w:t>s</w:t>
        </w:r>
        <w:r w:rsidR="00883220">
          <w:rPr>
            <w:rStyle w:val="Hyperlink"/>
            <w:rFonts w:ascii="Century Gothic" w:hAnsi="Century Gothic"/>
            <w:lang w:eastAsia="en-GB"/>
          </w:rPr>
          <w:t>s to drive - GOV.UK (www.gov.uk)</w:t>
        </w:r>
      </w:hyperlink>
    </w:p>
    <w:p w14:paraId="3E1C7C61" w14:textId="77777777" w:rsidR="00F475E5" w:rsidRPr="00883220" w:rsidRDefault="00F475E5" w:rsidP="00883220"/>
    <w:p w14:paraId="41E665C4" w14:textId="77777777" w:rsidR="005718B0" w:rsidRDefault="005718B0" w:rsidP="005718B0">
      <w:pPr>
        <w:pStyle w:val="Heading2"/>
      </w:pPr>
      <w:r>
        <w:t>- Please provide details of all reasonable adjustments which are available to officers with type 1 diabetes.</w:t>
      </w:r>
    </w:p>
    <w:p w14:paraId="3E5478A9" w14:textId="77777777" w:rsidR="00883220" w:rsidRDefault="00883220" w:rsidP="00F475E5">
      <w:pPr>
        <w:rPr>
          <w:lang w:eastAsia="en-GB"/>
        </w:rPr>
      </w:pPr>
      <w:r>
        <w:rPr>
          <w:lang w:eastAsia="en-GB"/>
        </w:rPr>
        <w:t>Occupational Health may request consultant evidence in some instances to support the assessment and fitness decision. This is assessed on a case-by-case basis and reasonable adjustment may differ case by case. 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C0ACB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2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D1B7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2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77E7C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2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08A4C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2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2380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2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FBDD8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2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158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4271A"/>
    <w:rsid w:val="00456324"/>
    <w:rsid w:val="00475460"/>
    <w:rsid w:val="004772A7"/>
    <w:rsid w:val="00490317"/>
    <w:rsid w:val="00491644"/>
    <w:rsid w:val="00496A08"/>
    <w:rsid w:val="004B0A09"/>
    <w:rsid w:val="004E1605"/>
    <w:rsid w:val="004F653C"/>
    <w:rsid w:val="00540A52"/>
    <w:rsid w:val="00557306"/>
    <w:rsid w:val="005718B0"/>
    <w:rsid w:val="005F3785"/>
    <w:rsid w:val="00602590"/>
    <w:rsid w:val="00613283"/>
    <w:rsid w:val="00645CFA"/>
    <w:rsid w:val="00690912"/>
    <w:rsid w:val="006D5799"/>
    <w:rsid w:val="00750D83"/>
    <w:rsid w:val="00785DBC"/>
    <w:rsid w:val="00793DD5"/>
    <w:rsid w:val="007D55F6"/>
    <w:rsid w:val="007F490F"/>
    <w:rsid w:val="008147D9"/>
    <w:rsid w:val="0086779C"/>
    <w:rsid w:val="00874BFD"/>
    <w:rsid w:val="00883220"/>
    <w:rsid w:val="008964EF"/>
    <w:rsid w:val="008C00F8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31A04"/>
    <w:rsid w:val="00B461B2"/>
    <w:rsid w:val="00B654B6"/>
    <w:rsid w:val="00B71B3C"/>
    <w:rsid w:val="00B93881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E78DE"/>
    <w:rsid w:val="00E004C1"/>
    <w:rsid w:val="00E55D79"/>
    <w:rsid w:val="00E736CB"/>
    <w:rsid w:val="00E90585"/>
    <w:rsid w:val="00EE2373"/>
    <w:rsid w:val="00EF37F8"/>
    <w:rsid w:val="00EF4761"/>
    <w:rsid w:val="00F21D44"/>
    <w:rsid w:val="00F475E5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18B0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18B0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F4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www.gov.uk%2Fguidance%2Fdiabetes-mellitus-assessing-fitness-to-drive&amp;data=05%7C02%7CJune.Standen%40scotland.police.uk%7C0bb0c05f926846b7821908dcbd02af31%7C6795c5d3c94b497a865c4c343e4cf141%7C0%7C0%7C638593066731741442%7CUnknown%7CTWFpbGZsb3d8eyJWIjoiMC4wLjAwMDAiLCJQIjoiV2luMzIiLCJBTiI6Ik1haWwiLCJXVCI6Mn0%3D%7C0%7C%7C%7C&amp;sdata=LApcXqrB%2BgJwGWjxCd5n0dsBC6fjX%2Ba2YmSVno7Z6js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assets.publishing.service.gov.uk%2Fmedia%2F5a7cd3b2e5274a34d8d332d9%2FDiabetes_panel_updates.pdf%23%3A~%3Atext%3DGroup%25202%2520%2528LGV%252FPCV%2529%2520drivers%2520with%2520diabetes%2520mellitus%2520who%2Cfor%2520fitness%2520to%2520drive%2520a%2520Group%25202%2520vehicle.&amp;data=05%7C02%7CJune.Standen%40scotland.police.uk%7C0bb0c05f926846b7821908dcbd02af31%7C6795c5d3c94b497a865c4c343e4cf141%7C0%7C0%7C638593066731741442%7CUnknown%7CTWFpbGZsb3d8eyJWIjoiMC4wLjAwMDAiLCJQIjoiV2luMzIiLCJBTiI6Ik1haWwiLCJXVCI6Mn0%3D%7C0%7C%7C%7C&amp;sdata=RDlNCpiSGvFAssduOK6pb1SeTy8A2QAAexZhvCBFCiE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844</Words>
  <Characters>4812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2024-09-18T13:59:00Z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