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91F03F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AE3E72">
              <w:t>0477</w:t>
            </w:r>
          </w:p>
          <w:p w14:paraId="34BDABA6" w14:textId="2A31C87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F28B9">
              <w:t>14</w:t>
            </w:r>
            <w:r w:rsidR="006D5799">
              <w:t xml:space="preserve"> </w:t>
            </w:r>
            <w:r w:rsidR="008C572F">
              <w:t xml:space="preserve">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E8AF85" w14:textId="77777777" w:rsidR="008C572F" w:rsidRDefault="008C572F" w:rsidP="008C572F">
      <w:r>
        <w:t xml:space="preserve">Tackling domestic abuse is a priority for Police Scotland and we are committed to working with our partners to reduce the harm it causes and ultimately eradicate it. </w:t>
      </w:r>
    </w:p>
    <w:p w14:paraId="5AA25250" w14:textId="77777777" w:rsidR="008C572F" w:rsidRDefault="008C572F" w:rsidP="008C572F">
      <w:r>
        <w:t xml:space="preserve">Domestic abuse is a despicable and debilitating crime which affects </w:t>
      </w:r>
      <w:proofErr w:type="gramStart"/>
      <w:r>
        <w:t>all of</w:t>
      </w:r>
      <w:proofErr w:type="gramEnd"/>
      <w:r>
        <w:t xml:space="preserve"> our communities and has no respect for ability, age, ethnicity, gender, race, religion or sexual orientation. </w:t>
      </w:r>
    </w:p>
    <w:p w14:paraId="203CAE77" w14:textId="77777777" w:rsidR="008C572F" w:rsidRDefault="008C572F" w:rsidP="008C572F">
      <w:r>
        <w:t xml:space="preserve">Police Scotland will not tolerate it. </w:t>
      </w:r>
    </w:p>
    <w:p w14:paraId="52FDD82E" w14:textId="77777777" w:rsidR="008C572F" w:rsidRDefault="008C572F" w:rsidP="008C572F">
      <w:r>
        <w:t xml:space="preserve">Police Scotland will proactively target perpetrators and support victims to prevent domestic abuse from damaging the lives of victims and their families. </w:t>
      </w:r>
    </w:p>
    <w:p w14:paraId="6F5B4B74" w14:textId="77777777" w:rsidR="008C572F" w:rsidRDefault="008C572F" w:rsidP="008C572F">
      <w:r>
        <w:t>Police Scotland defines domestic abuse as:</w:t>
      </w:r>
    </w:p>
    <w:p w14:paraId="1C6A8CD1" w14:textId="77777777" w:rsidR="008C572F" w:rsidRDefault="008C572F" w:rsidP="008C572F">
      <w:r>
        <w:t xml:space="preserve">“Any form of physical, verbal, sexual, psychological or financial abuse which might amount to criminal </w:t>
      </w:r>
      <w:proofErr w:type="gramStart"/>
      <w:r>
        <w:t>conduct</w:t>
      </w:r>
      <w:proofErr w:type="gramEnd"/>
      <w:r>
        <w:t xml:space="preserve"> and which takes place within the context of a relationship.  </w:t>
      </w:r>
    </w:p>
    <w:p w14:paraId="3EA8E227" w14:textId="77777777" w:rsidR="008C572F" w:rsidRDefault="008C572F" w:rsidP="008C572F">
      <w:r>
        <w:t xml:space="preserve">The relationship will be between partners (married, cohabiting, civil partnership or otherwise) or ex-partners.  </w:t>
      </w:r>
    </w:p>
    <w:p w14:paraId="6FF8BCCB" w14:textId="77777777" w:rsidR="008C572F" w:rsidRDefault="008C572F" w:rsidP="008C572F">
      <w:r>
        <w:t xml:space="preserve">The abuse may be committed in the home or elsewhere including </w:t>
      </w:r>
      <w:proofErr w:type="gramStart"/>
      <w:r>
        <w:t>online”</w:t>
      </w:r>
      <w:proofErr w:type="gramEnd"/>
    </w:p>
    <w:p w14:paraId="346FB4A7" w14:textId="77777777" w:rsidR="008C572F" w:rsidRDefault="008C572F" w:rsidP="008C572F">
      <w:pPr>
        <w:rPr>
          <w:color w:val="222222"/>
        </w:rPr>
      </w:pPr>
      <w:r>
        <w:rPr>
          <w:color w:val="222222"/>
        </w:rPr>
        <w:t>This definition is included in the Joint Protocol between Police Scotland and the Crown Office and Procurator Fiscal Service (COPFS), “</w:t>
      </w:r>
      <w:r>
        <w:rPr>
          <w:i/>
          <w:color w:val="222222"/>
        </w:rPr>
        <w:t>In partnership challenging domestic abuse</w:t>
      </w:r>
      <w:r>
        <w:rPr>
          <w:color w:val="222222"/>
        </w:rPr>
        <w:t xml:space="preserve">” which is a public document that can be found on the </w:t>
      </w:r>
      <w:hyperlink r:id="rId11" w:history="1">
        <w:r w:rsidRPr="00712E7C">
          <w:rPr>
            <w:rStyle w:val="Hyperlink"/>
          </w:rPr>
          <w:t>Police Scotland</w:t>
        </w:r>
      </w:hyperlink>
      <w:r>
        <w:rPr>
          <w:color w:val="222222"/>
        </w:rPr>
        <w:t xml:space="preserve"> website or on the </w:t>
      </w:r>
      <w:hyperlink r:id="rId12" w:history="1">
        <w:r w:rsidRPr="00712E7C">
          <w:rPr>
            <w:rStyle w:val="Hyperlink"/>
          </w:rPr>
          <w:t>COPFS</w:t>
        </w:r>
      </w:hyperlink>
      <w:r>
        <w:rPr>
          <w:color w:val="222222"/>
        </w:rPr>
        <w:t xml:space="preserve"> website.</w:t>
      </w:r>
    </w:p>
    <w:p w14:paraId="174F3D20" w14:textId="77777777" w:rsidR="008C572F" w:rsidRDefault="008C572F" w:rsidP="0036503B">
      <w:pPr>
        <w:rPr>
          <w:b/>
        </w:rPr>
      </w:pPr>
    </w:p>
    <w:p w14:paraId="26AB13BB" w14:textId="1C6FD02D" w:rsidR="00AE3E72" w:rsidRPr="00AE3E72" w:rsidRDefault="00AE3E72" w:rsidP="00AE3E72">
      <w:pPr>
        <w:pStyle w:val="Heading2"/>
      </w:pPr>
      <w:r w:rsidRPr="00AE3E72">
        <w:t xml:space="preserve">Under the Freedom of Information Act, could you please tell me for the calendar years, </w:t>
      </w:r>
      <w:r w:rsidRPr="00AE3E72">
        <w:rPr>
          <w:bCs/>
        </w:rPr>
        <w:t>2019, 2020, 2021, 2022 and 2023</w:t>
      </w:r>
      <w:r w:rsidRPr="00AE3E72">
        <w:t>:</w:t>
      </w:r>
    </w:p>
    <w:p w14:paraId="0C20B0BF" w14:textId="77777777" w:rsidR="00AE3E72" w:rsidRDefault="00AE3E72" w:rsidP="00AE3E72">
      <w:pPr>
        <w:pStyle w:val="Heading2"/>
      </w:pPr>
      <w:r w:rsidRPr="00AE3E72">
        <w:t xml:space="preserve">the number of domestic abuse offences recorded by police where the victim is </w:t>
      </w:r>
      <w:proofErr w:type="gramStart"/>
      <w:r w:rsidRPr="00AE3E72">
        <w:t>male</w:t>
      </w:r>
      <w:proofErr w:type="gramEnd"/>
      <w:r w:rsidRPr="00AE3E72">
        <w:t> </w:t>
      </w:r>
    </w:p>
    <w:p w14:paraId="44245099" w14:textId="458B691C" w:rsidR="00195B1B" w:rsidRDefault="00195B1B" w:rsidP="00195B1B">
      <w:r>
        <w:t>Please be advised that the Domestic Abuse (Scotland) Act 2018 came into force on 1 April 2019.  As such, I can provide the following data from 1 April 2019 to 31 December 2023</w:t>
      </w:r>
      <w:r w:rsidR="002F7241">
        <w:t>:</w:t>
      </w:r>
      <w:r>
        <w:t xml:space="preserve"> </w:t>
      </w:r>
    </w:p>
    <w:p w14:paraId="7D5054D2" w14:textId="77777777" w:rsidR="002F7241" w:rsidRPr="00195B1B" w:rsidRDefault="002F7241" w:rsidP="00195B1B"/>
    <w:tbl>
      <w:tblPr>
        <w:tblStyle w:val="TableGrid"/>
        <w:tblW w:w="9156" w:type="dxa"/>
        <w:tblLayout w:type="fixed"/>
        <w:tblLook w:val="04A0" w:firstRow="1" w:lastRow="0" w:firstColumn="1" w:lastColumn="0" w:noHBand="0" w:noVBand="1"/>
        <w:tblCaption w:val="Domestic Abuse of male crimes by year 2019 to 2023"/>
        <w:tblDescription w:val="Domestic Abuse of male crimes by year 2019 to 2023"/>
      </w:tblPr>
      <w:tblGrid>
        <w:gridCol w:w="4354"/>
        <w:gridCol w:w="960"/>
        <w:gridCol w:w="960"/>
        <w:gridCol w:w="961"/>
        <w:gridCol w:w="960"/>
        <w:gridCol w:w="961"/>
      </w:tblGrid>
      <w:tr w:rsidR="008C572F" w:rsidRPr="00557306" w14:paraId="26F40C35" w14:textId="1159A2F0" w:rsidTr="002F7241">
        <w:trPr>
          <w:tblHeader/>
        </w:trPr>
        <w:tc>
          <w:tcPr>
            <w:tcW w:w="4354" w:type="dxa"/>
            <w:shd w:val="clear" w:color="auto" w:fill="D9D9D9" w:themeFill="background1" w:themeFillShade="D9"/>
          </w:tcPr>
          <w:p w14:paraId="64BCE523" w14:textId="23215620" w:rsidR="008C572F" w:rsidRPr="00557306" w:rsidRDefault="008C572F" w:rsidP="006B63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Crime </w:t>
            </w:r>
            <w:r w:rsidR="00744627">
              <w:rPr>
                <w:b/>
              </w:rPr>
              <w:t>T</w:t>
            </w:r>
            <w:r>
              <w:rPr>
                <w:b/>
              </w:rPr>
              <w:t>ype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3DAF505F" w14:textId="356AD0AF" w:rsidR="008C572F" w:rsidRPr="00557306" w:rsidRDefault="008C572F" w:rsidP="008C572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9AB327E" w14:textId="029A84A7" w:rsidR="008C572F" w:rsidRPr="00557306" w:rsidRDefault="008C572F" w:rsidP="008C572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07BCC76C" w14:textId="2F5C5D73" w:rsidR="008C572F" w:rsidRPr="00557306" w:rsidRDefault="008C572F" w:rsidP="008C572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703B1DD3" w14:textId="005926DC" w:rsidR="008C572F" w:rsidRPr="00557306" w:rsidRDefault="008C572F" w:rsidP="008C572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7BA3CB2" w14:textId="29250E95" w:rsidR="008C572F" w:rsidRPr="00557306" w:rsidRDefault="008C572F" w:rsidP="008C572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C572F" w:rsidRPr="008C572F" w14:paraId="7A165947" w14:textId="77777777" w:rsidTr="002F7241">
        <w:trPr>
          <w:trHeight w:val="300"/>
        </w:trPr>
        <w:tc>
          <w:tcPr>
            <w:tcW w:w="4354" w:type="dxa"/>
            <w:noWrap/>
            <w:hideMark/>
          </w:tcPr>
          <w:p w14:paraId="3F6C0FE1" w14:textId="77777777" w:rsidR="008C572F" w:rsidRPr="008C572F" w:rsidRDefault="008C572F" w:rsidP="008C572F">
            <w:pPr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Domestic Abuse (of male)</w:t>
            </w:r>
          </w:p>
        </w:tc>
        <w:tc>
          <w:tcPr>
            <w:tcW w:w="960" w:type="dxa"/>
            <w:noWrap/>
            <w:hideMark/>
          </w:tcPr>
          <w:p w14:paraId="2FAA136A" w14:textId="77777777" w:rsidR="008C572F" w:rsidRPr="008C572F" w:rsidRDefault="008C572F" w:rsidP="008C572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noWrap/>
            <w:hideMark/>
          </w:tcPr>
          <w:p w14:paraId="2AB799D5" w14:textId="77777777" w:rsidR="008C572F" w:rsidRPr="008C572F" w:rsidRDefault="008C572F" w:rsidP="008C572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77</w:t>
            </w:r>
          </w:p>
        </w:tc>
        <w:tc>
          <w:tcPr>
            <w:tcW w:w="961" w:type="dxa"/>
            <w:noWrap/>
            <w:hideMark/>
          </w:tcPr>
          <w:p w14:paraId="60954F6D" w14:textId="77777777" w:rsidR="008C572F" w:rsidRPr="008C572F" w:rsidRDefault="008C572F" w:rsidP="008C572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noWrap/>
            <w:hideMark/>
          </w:tcPr>
          <w:p w14:paraId="5B14FAA3" w14:textId="77777777" w:rsidR="008C572F" w:rsidRPr="008C572F" w:rsidRDefault="008C572F" w:rsidP="008C572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84</w:t>
            </w:r>
          </w:p>
        </w:tc>
        <w:tc>
          <w:tcPr>
            <w:tcW w:w="961" w:type="dxa"/>
            <w:noWrap/>
            <w:hideMark/>
          </w:tcPr>
          <w:p w14:paraId="4EE02A96" w14:textId="77777777" w:rsidR="008C572F" w:rsidRPr="008C572F" w:rsidRDefault="008C572F" w:rsidP="008C572F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8C572F">
              <w:rPr>
                <w:rFonts w:eastAsia="Times New Roman"/>
                <w:color w:val="000000"/>
                <w:lang w:eastAsia="en-GB"/>
              </w:rPr>
              <w:t>118</w:t>
            </w:r>
          </w:p>
        </w:tc>
      </w:tr>
    </w:tbl>
    <w:p w14:paraId="09CBA671" w14:textId="4D83E021" w:rsidR="008C572F" w:rsidRDefault="008C572F" w:rsidP="008C572F">
      <w:r w:rsidRPr="008C572F">
        <w:t xml:space="preserve">All statistics are provisional and should be treated as management information. </w:t>
      </w:r>
      <w:r w:rsidR="002F6071">
        <w:t>D</w:t>
      </w:r>
      <w:r w:rsidRPr="008C572F">
        <w:t>ata ha</w:t>
      </w:r>
      <w:r w:rsidR="002F6071">
        <w:t>s</w:t>
      </w:r>
      <w:r w:rsidRPr="008C572F">
        <w:t xml:space="preserve"> been extracted from Police Scotland internal systems and </w:t>
      </w:r>
      <w:r w:rsidR="002F6071">
        <w:t>is</w:t>
      </w:r>
      <w:r w:rsidRPr="008C572F">
        <w:t xml:space="preserve"> correct as </w:t>
      </w:r>
      <w:proofErr w:type="gramStart"/>
      <w:r w:rsidRPr="008C572F">
        <w:t>at</w:t>
      </w:r>
      <w:proofErr w:type="gramEnd"/>
      <w:r w:rsidRPr="008C572F">
        <w:t xml:space="preserve"> 6 March 2024.</w:t>
      </w:r>
    </w:p>
    <w:p w14:paraId="7FAC18BF" w14:textId="77777777" w:rsidR="008C572F" w:rsidRPr="008C572F" w:rsidRDefault="008C572F" w:rsidP="008C572F"/>
    <w:p w14:paraId="34BDABAB" w14:textId="07E0EBA7" w:rsidR="00255F1E" w:rsidRDefault="00AE3E72" w:rsidP="00744627">
      <w:pPr>
        <w:pStyle w:val="Heading2"/>
      </w:pPr>
      <w:r w:rsidRPr="00AE3E72">
        <w:t xml:space="preserve">the number of recorded domestic homicides where the victim is </w:t>
      </w:r>
      <w:proofErr w:type="gramStart"/>
      <w:r w:rsidRPr="00AE3E72">
        <w:t>male</w:t>
      </w:r>
      <w:proofErr w:type="gramEnd"/>
    </w:p>
    <w:tbl>
      <w:tblPr>
        <w:tblStyle w:val="TableGrid"/>
        <w:tblW w:w="9209" w:type="dxa"/>
        <w:tblLook w:val="04A0" w:firstRow="1" w:lastRow="0" w:firstColumn="1" w:lastColumn="0" w:noHBand="0" w:noVBand="1"/>
        <w:tblCaption w:val="Male victim domestic in nature homicides 2019 to 2023"/>
        <w:tblDescription w:val="Male victim domestic in nature homicides 2019 to 2023"/>
      </w:tblPr>
      <w:tblGrid>
        <w:gridCol w:w="4390"/>
        <w:gridCol w:w="963"/>
        <w:gridCol w:w="964"/>
        <w:gridCol w:w="964"/>
        <w:gridCol w:w="964"/>
        <w:gridCol w:w="964"/>
      </w:tblGrid>
      <w:tr w:rsidR="002F7241" w:rsidRPr="00557306" w14:paraId="34BDABB1" w14:textId="77777777" w:rsidTr="002F7241">
        <w:trPr>
          <w:tblHeader/>
        </w:trPr>
        <w:tc>
          <w:tcPr>
            <w:tcW w:w="4390" w:type="dxa"/>
            <w:shd w:val="clear" w:color="auto" w:fill="D9D9D9" w:themeFill="background1" w:themeFillShade="D9"/>
          </w:tcPr>
          <w:p w14:paraId="34BDABAC" w14:textId="57092AAE" w:rsidR="002F7241" w:rsidRPr="00557306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Homicides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DFBA50E" w14:textId="45AEEAF1" w:rsidR="002F7241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BDABAD" w14:textId="0B70B5D0" w:rsidR="002F7241" w:rsidRPr="00557306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BDABAE" w14:textId="20119A2F" w:rsidR="002F7241" w:rsidRPr="00557306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BDABAF" w14:textId="3C2F00F8" w:rsidR="002F7241" w:rsidRPr="00557306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BDABB0" w14:textId="27783FEC" w:rsidR="002F7241" w:rsidRPr="00557306" w:rsidRDefault="002F7241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F7241" w14:paraId="34BDABB7" w14:textId="77777777" w:rsidTr="002F7241">
        <w:tc>
          <w:tcPr>
            <w:tcW w:w="4390" w:type="dxa"/>
          </w:tcPr>
          <w:p w14:paraId="34BDABB2" w14:textId="26DD178E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Resolved</w:t>
            </w:r>
          </w:p>
        </w:tc>
        <w:tc>
          <w:tcPr>
            <w:tcW w:w="963" w:type="dxa"/>
          </w:tcPr>
          <w:p w14:paraId="7B704D79" w14:textId="175795BD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964" w:type="dxa"/>
          </w:tcPr>
          <w:p w14:paraId="34BDABB3" w14:textId="4E39A29C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964" w:type="dxa"/>
          </w:tcPr>
          <w:p w14:paraId="34BDABB4" w14:textId="14201EB4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964" w:type="dxa"/>
          </w:tcPr>
          <w:p w14:paraId="34BDABB5" w14:textId="16182CD5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964" w:type="dxa"/>
          </w:tcPr>
          <w:p w14:paraId="34BDABB6" w14:textId="387CB18F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2F7241" w14:paraId="272287A2" w14:textId="77777777" w:rsidTr="002F7241">
        <w:tc>
          <w:tcPr>
            <w:tcW w:w="4390" w:type="dxa"/>
          </w:tcPr>
          <w:p w14:paraId="3E1986C1" w14:textId="61AFA323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Unresolved</w:t>
            </w:r>
          </w:p>
        </w:tc>
        <w:tc>
          <w:tcPr>
            <w:tcW w:w="963" w:type="dxa"/>
          </w:tcPr>
          <w:p w14:paraId="745362DE" w14:textId="2A126343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64" w:type="dxa"/>
          </w:tcPr>
          <w:p w14:paraId="3E04C6CD" w14:textId="1E76CA3F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964" w:type="dxa"/>
          </w:tcPr>
          <w:p w14:paraId="584B6C88" w14:textId="2F46A5AD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964" w:type="dxa"/>
          </w:tcPr>
          <w:p w14:paraId="608F70E0" w14:textId="444E9FDC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964" w:type="dxa"/>
          </w:tcPr>
          <w:p w14:paraId="79EA288C" w14:textId="22B48E0C" w:rsidR="002F7241" w:rsidRDefault="002F7241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</w:tbl>
    <w:p w14:paraId="3DAC64B5" w14:textId="77777777" w:rsidR="00744627" w:rsidRDefault="00744627" w:rsidP="002F7241">
      <w:pPr>
        <w:tabs>
          <w:tab w:val="left" w:pos="5400"/>
        </w:tabs>
      </w:pPr>
    </w:p>
    <w:p w14:paraId="754DE44E" w14:textId="698BD8DB" w:rsidR="002F7241" w:rsidRDefault="002F7241" w:rsidP="002F7241">
      <w:pPr>
        <w:tabs>
          <w:tab w:val="left" w:pos="5400"/>
        </w:tabs>
      </w:pPr>
      <w:r>
        <w:t>Unresolved homicides are considered those where:</w:t>
      </w:r>
    </w:p>
    <w:p w14:paraId="483C70E8" w14:textId="0F956B25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No suspect has been </w:t>
      </w:r>
      <w:proofErr w:type="gramStart"/>
      <w:r>
        <w:t>identified</w:t>
      </w:r>
      <w:proofErr w:type="gramEnd"/>
      <w:r>
        <w:t xml:space="preserve"> </w:t>
      </w:r>
    </w:p>
    <w:p w14:paraId="51C455C3" w14:textId="4F75D2A4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A suspect has been identified but not charged (no proceedings) </w:t>
      </w:r>
    </w:p>
    <w:p w14:paraId="741AFFBD" w14:textId="58F428A1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A suspect has been identified and charged but not placed on petition (no proceedings) </w:t>
      </w:r>
    </w:p>
    <w:p w14:paraId="4AD1F710" w14:textId="5043403B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A suspect has appeared on </w:t>
      </w:r>
      <w:proofErr w:type="gramStart"/>
      <w:r>
        <w:t>petition</w:t>
      </w:r>
      <w:proofErr w:type="gramEnd"/>
      <w:r>
        <w:t xml:space="preserve"> but no indictment served due to there being considered an insufficiency of evidence at that time (no proceedings) </w:t>
      </w:r>
    </w:p>
    <w:p w14:paraId="73FFEEF6" w14:textId="06B74D3F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A suspect has been indicted and a trial concluded which has resulted in an acquittal (Not Guilty/Not Proven) </w:t>
      </w:r>
    </w:p>
    <w:p w14:paraId="3C7F3E84" w14:textId="1DD5F4C9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 xml:space="preserve">A suspect has been convicted but acquitted on appeal and no fresh prosecution has been authorised by the Appeal Court (Not Guilty) </w:t>
      </w:r>
    </w:p>
    <w:p w14:paraId="788E1E33" w14:textId="06264BFD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>A suspect has committed suicide prior to trial and no other person is being sought in connection with the case.</w:t>
      </w:r>
    </w:p>
    <w:p w14:paraId="7F2978F8" w14:textId="465DE70E" w:rsidR="002F7241" w:rsidRDefault="002F7241" w:rsidP="002F6071">
      <w:pPr>
        <w:pStyle w:val="ListParagraph"/>
        <w:numPr>
          <w:ilvl w:val="0"/>
          <w:numId w:val="3"/>
        </w:numPr>
        <w:tabs>
          <w:tab w:val="left" w:pos="5400"/>
        </w:tabs>
      </w:pPr>
      <w:r>
        <w:t>A suspect has been charged then reported and is awaiting trial.</w:t>
      </w:r>
    </w:p>
    <w:p w14:paraId="7512B867" w14:textId="77777777" w:rsidR="002F7241" w:rsidRDefault="002F7241" w:rsidP="002F7241">
      <w:pPr>
        <w:tabs>
          <w:tab w:val="left" w:pos="5400"/>
        </w:tabs>
      </w:pPr>
    </w:p>
    <w:p w14:paraId="34BDABBD" w14:textId="573A34BE" w:rsidR="00BF6B81" w:rsidRPr="00B11A55" w:rsidRDefault="002F7241" w:rsidP="00793DD5">
      <w:pPr>
        <w:tabs>
          <w:tab w:val="left" w:pos="5400"/>
        </w:tabs>
      </w:pPr>
      <w:r>
        <w:t>Furthermore</w:t>
      </w:r>
      <w:r w:rsidR="002F6071">
        <w:t>,</w:t>
      </w:r>
      <w:r>
        <w:t xml:space="preserve"> many homicides (particularly those committed during the last few years during the Covid 19 pandemic) are still awaiting court proceedings to bring them to a legal conclusion. In this regard Police Scotland categorise and record these homicides as </w:t>
      </w:r>
      <w:r w:rsidRPr="002F7241">
        <w:rPr>
          <w:b/>
          <w:bCs/>
        </w:rPr>
        <w:t>unresolved.</w:t>
      </w: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5CD31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1B9B8E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4A488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78593A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FD3A7C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165DE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1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6A4"/>
    <w:multiLevelType w:val="multilevel"/>
    <w:tmpl w:val="6E6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5845EB"/>
    <w:multiLevelType w:val="hybridMultilevel"/>
    <w:tmpl w:val="3BAA555C"/>
    <w:lvl w:ilvl="0" w:tplc="65BC5A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2BB"/>
    <w:multiLevelType w:val="hybridMultilevel"/>
    <w:tmpl w:val="4FC83D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3"/>
  </w:num>
  <w:num w:numId="2" w16cid:durableId="1048991401">
    <w:abstractNumId w:val="0"/>
  </w:num>
  <w:num w:numId="3" w16cid:durableId="1556156698">
    <w:abstractNumId w:val="2"/>
  </w:num>
  <w:num w:numId="4" w16cid:durableId="177415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B1B"/>
    <w:rsid w:val="00195CC4"/>
    <w:rsid w:val="001F28B9"/>
    <w:rsid w:val="00207326"/>
    <w:rsid w:val="00253DF6"/>
    <w:rsid w:val="00255F1E"/>
    <w:rsid w:val="002F6071"/>
    <w:rsid w:val="002F7241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44627"/>
    <w:rsid w:val="00750D83"/>
    <w:rsid w:val="00785DBC"/>
    <w:rsid w:val="00793DD5"/>
    <w:rsid w:val="007D55F6"/>
    <w:rsid w:val="007F490F"/>
    <w:rsid w:val="0086779C"/>
    <w:rsid w:val="00874BFD"/>
    <w:rsid w:val="008964EF"/>
    <w:rsid w:val="008C572F"/>
    <w:rsid w:val="00915E01"/>
    <w:rsid w:val="009631A4"/>
    <w:rsid w:val="00977296"/>
    <w:rsid w:val="00A25E93"/>
    <w:rsid w:val="00A320FF"/>
    <w:rsid w:val="00A70AC0"/>
    <w:rsid w:val="00A84EA9"/>
    <w:rsid w:val="00AC443C"/>
    <w:rsid w:val="00AE3E72"/>
    <w:rsid w:val="00B11A55"/>
    <w:rsid w:val="00B17211"/>
    <w:rsid w:val="00B461B2"/>
    <w:rsid w:val="00B654B6"/>
    <w:rsid w:val="00B71B3C"/>
    <w:rsid w:val="00B81C07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copfs.gov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ymzlwhwj/joint-protocol-between-police-scotland-and-copfs-in-partnership-challenging-domestic-abuse.pdf?view=Standa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696</Words>
  <Characters>3968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2024-03-14T17:33:00Z</cp:lastPrinted>
  <dcterms:created xsi:type="dcterms:W3CDTF">2023-12-08T11:52:00Z</dcterms:created>
  <dcterms:modified xsi:type="dcterms:W3CDTF">2024-03-14T17:33:00Z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