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6ACD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D6981">
              <w:t>1912</w:t>
            </w:r>
          </w:p>
          <w:p w14:paraId="34BDABA6" w14:textId="7F1AEB7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039C">
              <w:t>12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97DEDD" w14:textId="291623AA" w:rsidR="00ED6981" w:rsidRDefault="00ED6981" w:rsidP="00ED6981">
      <w:pPr>
        <w:pStyle w:val="Heading2"/>
        <w:rPr>
          <w:rFonts w:eastAsia="Times New Roman"/>
        </w:rPr>
      </w:pPr>
      <w:r>
        <w:rPr>
          <w:rFonts w:eastAsia="Times New Roman"/>
        </w:rPr>
        <w:t>RTA on the Kingsway in Dundee on 27/11/85, I would like a copy of any Police records about the accident.</w:t>
      </w:r>
    </w:p>
    <w:p w14:paraId="56DA614D" w14:textId="77777777" w:rsidR="00ED6981" w:rsidRDefault="00ED6981" w:rsidP="00ED698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4D8D49BF" w14:textId="11F09D97" w:rsidR="00ED6981" w:rsidRDefault="00ED6981" w:rsidP="00ED698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Please note, in accordance with our record retention policies, information about Road Traffic Collisions is retained for 6 or a maximum of 12 years, depending on the circumstances. </w:t>
      </w:r>
    </w:p>
    <w:p w14:paraId="3A0A580A" w14:textId="3D82E52A" w:rsidR="00ED6981" w:rsidRPr="00ED6981" w:rsidRDefault="00ED6981" w:rsidP="00ED698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You may wish to contact the Crown Office and Procurator Fiscal Service (COPFS) as a copy of the death report may still be held by them.</w:t>
      </w:r>
    </w:p>
    <w:p w14:paraId="12796D56" w14:textId="3FC3E048" w:rsidR="00ED6981" w:rsidRPr="00B11A55" w:rsidRDefault="00ED69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319FD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5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C0F30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5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05773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5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E6BA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5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C211C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5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61F79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5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515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2039C"/>
    <w:rsid w:val="00E55D79"/>
    <w:rsid w:val="00ED6981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1608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2024-08-12T10:38:00Z</cp:lastPrinted>
  <dcterms:created xsi:type="dcterms:W3CDTF">2024-06-24T12:04:00Z</dcterms:created>
  <dcterms:modified xsi:type="dcterms:W3CDTF">2024-08-12T10:39:00Z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