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DA6976">
              <w:t>-0614</w:t>
            </w:r>
          </w:p>
          <w:p w:rsidR="00B17211" w:rsidRDefault="00456324" w:rsidP="00694C24">
            <w:r w:rsidRPr="007F490F">
              <w:rPr>
                <w:rStyle w:val="Heading2Char"/>
              </w:rPr>
              <w:t>Respon</w:t>
            </w:r>
            <w:r w:rsidR="007D55F6">
              <w:rPr>
                <w:rStyle w:val="Heading2Char"/>
              </w:rPr>
              <w:t>ded to:</w:t>
            </w:r>
            <w:r w:rsidR="007F490F">
              <w:t xml:space="preserve">  </w:t>
            </w:r>
            <w:r w:rsidR="00694C24">
              <w:t>20</w:t>
            </w:r>
            <w:r w:rsidR="00694C24" w:rsidRPr="00694C24">
              <w:rPr>
                <w:vertAlign w:val="superscript"/>
              </w:rPr>
              <w:t>th</w:t>
            </w:r>
            <w:r w:rsidR="00694C24">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A6976" w:rsidRPr="00DA6976" w:rsidRDefault="00DA6976" w:rsidP="00DA6976">
      <w:pPr>
        <w:pStyle w:val="Heading2"/>
      </w:pPr>
      <w:r w:rsidRPr="00DA6976">
        <w:t>How many times is the crime of 'failure to pay for petrol/fuel' or 'theft of petrol/fuel' (or equivalent) reported to police Scotland every yea</w:t>
      </w:r>
      <w:r>
        <w:t>r from garages/petrol stations?</w:t>
      </w:r>
    </w:p>
    <w:p w:rsidR="00496A08" w:rsidRDefault="00DA6976" w:rsidP="00DA6976">
      <w:pPr>
        <w:pStyle w:val="Heading2"/>
      </w:pPr>
      <w:r w:rsidRPr="00DA6976">
        <w:t xml:space="preserve">How many home visits are conducted by the police in relation to t crime per year? </w:t>
      </w:r>
    </w:p>
    <w:p w:rsidR="00DA6976" w:rsidRDefault="00DA6976" w:rsidP="00DA6976">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rsidR="00DA6976" w:rsidRDefault="00DA6976" w:rsidP="00DA6976">
      <w:pPr>
        <w:tabs>
          <w:tab w:val="left" w:pos="5400"/>
        </w:tabs>
      </w:pPr>
      <w:r>
        <w:t xml:space="preserve">As you may be aware the current cost threshold is £600 and I estimate that it would cost well in excess of this amount to process your request. </w:t>
      </w:r>
    </w:p>
    <w:p w:rsidR="00DA6976" w:rsidRDefault="00DA6976" w:rsidP="00DA6976">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BF6B81" w:rsidRDefault="00DA6976" w:rsidP="00DA6976">
      <w:pPr>
        <w:tabs>
          <w:tab w:val="left" w:pos="5400"/>
        </w:tabs>
      </w:pPr>
      <w:r>
        <w:t xml:space="preserve">By way of explanation, </w:t>
      </w:r>
      <w:r w:rsidRPr="00DA6976">
        <w:t>crimes in Scotland are recorded in accordance with the Scottish Government Justice Department offence classification codes and are n</w:t>
      </w:r>
      <w:r>
        <w:t xml:space="preserve">ot thereafter sub-categorised. In this case, any such instance would be recorded under the general classification of ‘Theft’. </w:t>
      </w:r>
    </w:p>
    <w:p w:rsidR="00DA6976" w:rsidRDefault="00DA6976" w:rsidP="00DA6976">
      <w:pPr>
        <w:tabs>
          <w:tab w:val="left" w:pos="5400"/>
        </w:tabs>
      </w:pPr>
      <w:r>
        <w:t>Unfortunately, the crime recording systems used by Police Scotland have no facility whereby the type of property stolen can be easily extracted, nor is there a facility which allows for a search to be carried out by nature of the property stolen.</w:t>
      </w:r>
    </w:p>
    <w:p w:rsidR="00DA6976" w:rsidRDefault="00DA6976" w:rsidP="00DA6976">
      <w:pPr>
        <w:tabs>
          <w:tab w:val="left" w:pos="5400"/>
        </w:tabs>
      </w:pPr>
      <w:r>
        <w:t>The only way to provide an accurate response to your request would be to individually examine all Theft crime reports for the time period requested to determine whether it was relevant.</w:t>
      </w:r>
    </w:p>
    <w:p w:rsidR="00DA6976" w:rsidRPr="00B11A55" w:rsidRDefault="00DA6976" w:rsidP="00DA6976">
      <w:pPr>
        <w:tabs>
          <w:tab w:val="left" w:pos="5400"/>
        </w:tabs>
      </w:pPr>
      <w:r>
        <w:t xml:space="preserve">As illustrated by our </w:t>
      </w:r>
      <w:hyperlink r:id="rId8" w:history="1">
        <w:r w:rsidRPr="00DA6976">
          <w:rPr>
            <w:rStyle w:val="Hyperlink"/>
          </w:rPr>
          <w:t>published statistics</w:t>
        </w:r>
      </w:hyperlink>
      <w:r>
        <w:t xml:space="preserve">, this would involve case by case assessment of thousands of crime reports - an exercise which I estimate would far exceed the cost limit </w:t>
      </w:r>
      <w:r>
        <w:lastRenderedPageBreak/>
        <w:t>set out in the Fees Regulations.</w:t>
      </w:r>
      <w:r>
        <w:cr/>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4C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4C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4C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4C2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4C2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4C2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94C24"/>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A697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2023-03-17T13:05:00Z</dcterms:created>
  <dcterms:modified xsi:type="dcterms:W3CDTF">2023-03-20T11:11:00Z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