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52B6B2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07B2D">
              <w:t>2995</w:t>
            </w:r>
          </w:p>
          <w:p w14:paraId="34BDABA6" w14:textId="2881AD0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F4204">
              <w:t>27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03A94DF" w14:textId="24B10761" w:rsidR="00D07B2D" w:rsidRPr="00D07B2D" w:rsidRDefault="00D07B2D" w:rsidP="00D07B2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07B2D">
        <w:rPr>
          <w:rFonts w:eastAsiaTheme="majorEastAsia" w:cstheme="majorBidi"/>
          <w:b/>
          <w:color w:val="000000" w:themeColor="text1"/>
          <w:szCs w:val="26"/>
        </w:rPr>
        <w:t>The number of reported dog attacks (Home Office code 008/21 – owner or person in charge allowing dog to be dangerously out of control in any place in England or Wales injuring any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D07B2D">
        <w:rPr>
          <w:rFonts w:eastAsiaTheme="majorEastAsia" w:cstheme="majorBidi"/>
          <w:b/>
          <w:color w:val="000000" w:themeColor="text1"/>
          <w:szCs w:val="26"/>
        </w:rPr>
        <w:t xml:space="preserve">person or assistance dog) from Jan 1st 2023 to Nov 1st 2024, giving a month by month breakdown. </w:t>
      </w:r>
    </w:p>
    <w:p w14:paraId="34BDABB8" w14:textId="67B62E3C" w:rsidR="00255F1E" w:rsidRPr="00B11A55" w:rsidRDefault="00D07B2D" w:rsidP="00D07B2D">
      <w:pPr>
        <w:tabs>
          <w:tab w:val="left" w:pos="5400"/>
        </w:tabs>
      </w:pPr>
      <w:r w:rsidRPr="00D07B2D">
        <w:rPr>
          <w:rFonts w:eastAsiaTheme="majorEastAsia" w:cstheme="majorBidi"/>
          <w:b/>
          <w:color w:val="000000" w:themeColor="text1"/>
          <w:szCs w:val="26"/>
        </w:rPr>
        <w:t>If time constrains allow - please provide the breed of dog involved in the attack.</w:t>
      </w:r>
      <w:r w:rsidRPr="00B11A55">
        <w:t xml:space="preserve"> </w:t>
      </w:r>
    </w:p>
    <w:p w14:paraId="04ED6A24" w14:textId="77777777" w:rsidR="00D07B2D" w:rsidRPr="00B6549B" w:rsidRDefault="00D07B2D" w:rsidP="00D07B2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Home Office Crime Classifications and codes do not extend to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Pr="00B6549B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>Police Scotland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230D9A68" w14:textId="77777777" w:rsidR="00D07B2D" w:rsidRDefault="00D07B2D" w:rsidP="00D07B2D">
      <w:r>
        <w:t xml:space="preserve">Crimes in Scotland are recorded in accordance with the </w:t>
      </w:r>
      <w:hyperlink r:id="rId11" w:history="1">
        <w:r>
          <w:rPr>
            <w:rStyle w:val="Hyperlink"/>
          </w:rPr>
          <w:t>Scottish Government Justice Department (SGJD)</w:t>
        </w:r>
      </w:hyperlink>
      <w:r>
        <w:t xml:space="preserve"> </w:t>
      </w:r>
      <w:r w:rsidRPr="000D72FD">
        <w:t>offence classifications</w:t>
      </w:r>
      <w:r>
        <w:t xml:space="preserve">, however there is no Scottish crime classification relevant to your request. </w:t>
      </w:r>
    </w:p>
    <w:p w14:paraId="6FF2366C" w14:textId="1161A4DB" w:rsidR="00D07B2D" w:rsidRDefault="00D07B2D" w:rsidP="00621B42">
      <w:r>
        <w:t>To provide further context, crimes involving dogs are recorded under Dangerous Dog crime classifications and as such, to establish whether a dog has attacked, all relevant crime reports would have to be individually examined and assessed for relevanc</w:t>
      </w:r>
      <w:r w:rsidR="00621B42">
        <w:t>e. As such, this is an exercise which would exceed the cost limit set out in the Fees Regulations and Section 12 of the act would also apply.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C7C07E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42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C6C65B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42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4748BF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42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C233EF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42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8DE14D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42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A92CA2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42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42997"/>
    <w:rsid w:val="00253DF6"/>
    <w:rsid w:val="00255F1E"/>
    <w:rsid w:val="002B50D8"/>
    <w:rsid w:val="002B7114"/>
    <w:rsid w:val="002F420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36621"/>
    <w:rsid w:val="00540A52"/>
    <w:rsid w:val="00557306"/>
    <w:rsid w:val="00621B42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8B462C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07B2D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8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user-guide-recorded-crime-statistics-scotland-3/document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388</Words>
  <Characters>2216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2024-11-27T20:25:00Z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