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656C2E" w:rsidR="00B17211" w:rsidRPr="00B17211" w:rsidRDefault="00B17211" w:rsidP="007F490F">
            <w:r w:rsidRPr="007F490F">
              <w:rPr>
                <w:rStyle w:val="Heading2Char"/>
              </w:rPr>
              <w:t>Our reference:</w:t>
            </w:r>
            <w:r>
              <w:t xml:space="preserve">  FOI 2</w:t>
            </w:r>
            <w:r w:rsidR="00EF0FBB">
              <w:t>5</w:t>
            </w:r>
            <w:r>
              <w:t>-</w:t>
            </w:r>
            <w:r w:rsidR="00B45578">
              <w:t>0259</w:t>
            </w:r>
          </w:p>
          <w:p w14:paraId="34BDABA6" w14:textId="6AD4D3C4" w:rsidR="00B17211" w:rsidRDefault="00456324" w:rsidP="00EE2373">
            <w:r w:rsidRPr="007F490F">
              <w:rPr>
                <w:rStyle w:val="Heading2Char"/>
              </w:rPr>
              <w:t>Respon</w:t>
            </w:r>
            <w:r w:rsidR="007D55F6">
              <w:rPr>
                <w:rStyle w:val="Heading2Char"/>
              </w:rPr>
              <w:t>ded to:</w:t>
            </w:r>
            <w:r w:rsidR="007F490F">
              <w:t xml:space="preserve">  </w:t>
            </w:r>
            <w:r w:rsidR="00EF4E7B">
              <w:t>28</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D66AA9" w14:textId="77777777" w:rsidR="00134ADB" w:rsidRPr="00134ADB" w:rsidRDefault="00134ADB" w:rsidP="00134ADB">
      <w:pPr>
        <w:tabs>
          <w:tab w:val="left" w:pos="5400"/>
        </w:tabs>
        <w:rPr>
          <w:rFonts w:eastAsiaTheme="majorEastAsia" w:cstheme="majorBidi"/>
          <w:b/>
          <w:color w:val="000000" w:themeColor="text1"/>
          <w:szCs w:val="26"/>
        </w:rPr>
      </w:pPr>
      <w:r w:rsidRPr="00134ADB">
        <w:rPr>
          <w:rFonts w:eastAsiaTheme="majorEastAsia" w:cstheme="majorBidi"/>
          <w:b/>
          <w:color w:val="000000" w:themeColor="text1"/>
          <w:szCs w:val="26"/>
        </w:rPr>
        <w:t>Please provide the latest inclusive language guide document for staff and other documents used for internal diversity training. </w:t>
      </w:r>
    </w:p>
    <w:p w14:paraId="245A2461" w14:textId="30F1BC97" w:rsidR="0026453E" w:rsidRDefault="00976368" w:rsidP="0026453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26453E">
        <w:rPr>
          <w:rFonts w:eastAsiaTheme="majorEastAsia" w:cstheme="majorBidi"/>
          <w:bCs/>
          <w:color w:val="000000" w:themeColor="text1"/>
          <w:szCs w:val="26"/>
        </w:rPr>
        <w:t>here is no specific training for inclusive language</w:t>
      </w:r>
      <w:r>
        <w:rPr>
          <w:rFonts w:eastAsiaTheme="majorEastAsia" w:cstheme="majorBidi"/>
          <w:bCs/>
          <w:color w:val="000000" w:themeColor="text1"/>
          <w:szCs w:val="26"/>
        </w:rPr>
        <w:t xml:space="preserve"> and section 17 of the Act therefore applies.  The information sought is not held by </w:t>
      </w:r>
      <w:r w:rsidRPr="00976368">
        <w:rPr>
          <w:rFonts w:eastAsiaTheme="majorEastAsia" w:cstheme="majorBidi"/>
          <w:bCs/>
          <w:color w:val="000000" w:themeColor="text1"/>
          <w:szCs w:val="26"/>
        </w:rPr>
        <w:t>Police Scotland</w:t>
      </w:r>
      <w:r>
        <w:rPr>
          <w:rFonts w:eastAsiaTheme="majorEastAsia" w:cstheme="majorBidi"/>
          <w:bCs/>
          <w:color w:val="000000" w:themeColor="text1"/>
          <w:szCs w:val="26"/>
        </w:rPr>
        <w:t>.</w:t>
      </w:r>
    </w:p>
    <w:p w14:paraId="34BDABBD" w14:textId="5B69710E" w:rsidR="00BF6B81" w:rsidRDefault="00B45578" w:rsidP="00793DD5">
      <w:pPr>
        <w:tabs>
          <w:tab w:val="left" w:pos="5400"/>
        </w:tabs>
      </w:pPr>
      <w:r w:rsidRPr="00B45578">
        <w:t xml:space="preserve">Attached </w:t>
      </w:r>
      <w:r>
        <w:t>separately</w:t>
      </w:r>
      <w:r w:rsidR="0026453E">
        <w:t>, however,</w:t>
      </w:r>
      <w:r>
        <w:t xml:space="preserve"> </w:t>
      </w:r>
      <w:r w:rsidR="00D20604">
        <w:t xml:space="preserve">are the </w:t>
      </w:r>
      <w:r w:rsidR="00976368">
        <w:t xml:space="preserve">other </w:t>
      </w:r>
      <w:r w:rsidR="00D20604" w:rsidRPr="00D20604">
        <w:t>materials used for internal diversity training</w:t>
      </w:r>
      <w:r w:rsidR="00D20604">
        <w:t>.</w:t>
      </w:r>
    </w:p>
    <w:p w14:paraId="440493E1" w14:textId="183E202C" w:rsidR="007A5685" w:rsidRPr="00976368" w:rsidRDefault="007A5685" w:rsidP="00976368">
      <w:pPr>
        <w:tabs>
          <w:tab w:val="left" w:pos="5400"/>
        </w:tabs>
        <w:rPr>
          <w:rFonts w:eastAsiaTheme="majorEastAsia" w:cstheme="majorBidi"/>
          <w:bCs/>
          <w:color w:val="000000" w:themeColor="text1"/>
          <w:szCs w:val="26"/>
        </w:rPr>
      </w:pPr>
      <w:r>
        <w:t xml:space="preserve">As you will note some information has been redacted. </w:t>
      </w:r>
      <w:r w:rsidRPr="008F4A21">
        <w:t>The re</w:t>
      </w:r>
      <w:r>
        <w:t>dacted</w:t>
      </w:r>
      <w:r w:rsidRPr="008F4A21">
        <w:t xml:space="preserve"> </w:t>
      </w:r>
      <w:r w:rsidR="00976368">
        <w:t>information is held by Police Scotland, but I am refusing to provide it in terms of s</w:t>
      </w:r>
      <w:r w:rsidR="00976368" w:rsidRPr="00453F0A">
        <w:t>ection 16</w:t>
      </w:r>
      <w:r w:rsidR="00976368">
        <w:t>(1) of the Act on the basis that the following exemptions apply:</w:t>
      </w:r>
    </w:p>
    <w:p w14:paraId="6C5390F2" w14:textId="77777777" w:rsidR="007A5685" w:rsidRPr="00241328" w:rsidRDefault="007A5685" w:rsidP="007A5685">
      <w:pPr>
        <w:autoSpaceDE w:val="0"/>
        <w:autoSpaceDN w:val="0"/>
        <w:adjustRightInd w:val="0"/>
        <w:rPr>
          <w:b/>
        </w:rPr>
      </w:pPr>
      <w:r w:rsidRPr="00B40D0F">
        <w:rPr>
          <w:b/>
        </w:rPr>
        <w:t xml:space="preserve">Section 33(1)(b) </w:t>
      </w:r>
      <w:r>
        <w:rPr>
          <w:b/>
        </w:rPr>
        <w:t>-</w:t>
      </w:r>
      <w:r w:rsidRPr="00B40D0F">
        <w:rPr>
          <w:b/>
        </w:rPr>
        <w:t xml:space="preserve"> Commercial Interests</w:t>
      </w:r>
    </w:p>
    <w:p w14:paraId="42204DC0" w14:textId="76B9A595" w:rsidR="007A5685" w:rsidRPr="008F4A21" w:rsidRDefault="007A5685" w:rsidP="007A5685">
      <w:r>
        <w:t>Such information will not be disclosed</w:t>
      </w:r>
      <w:r w:rsidRPr="002B57A7">
        <w:t xml:space="preserve"> </w:t>
      </w:r>
      <w:r>
        <w:t xml:space="preserve">as it </w:t>
      </w:r>
      <w:r w:rsidRPr="002B57A7">
        <w:t>is</w:t>
      </w:r>
      <w:r>
        <w:t xml:space="preserve"> considered to be commercially sensitive.  Disclosure would give </w:t>
      </w:r>
      <w:r w:rsidRPr="002B57A7">
        <w:t xml:space="preserve">a competitive advantage </w:t>
      </w:r>
      <w:r>
        <w:t xml:space="preserve">to companies in any future tender process.  </w:t>
      </w:r>
    </w:p>
    <w:p w14:paraId="33927232" w14:textId="77777777" w:rsidR="007A5685" w:rsidRPr="00121711" w:rsidRDefault="007A5685" w:rsidP="007A5685">
      <w:pPr>
        <w:tabs>
          <w:tab w:val="left" w:pos="5400"/>
        </w:tabs>
        <w:rPr>
          <w:b/>
        </w:rPr>
      </w:pPr>
      <w:r w:rsidRPr="00121711">
        <w:rPr>
          <w:b/>
        </w:rPr>
        <w:t>Section 38(1)(b) - Personal Data</w:t>
      </w:r>
    </w:p>
    <w:p w14:paraId="1433B2A5" w14:textId="77777777" w:rsidR="007A5685" w:rsidRPr="00121711" w:rsidRDefault="007A5685" w:rsidP="007A5685">
      <w:pPr>
        <w:tabs>
          <w:tab w:val="left" w:pos="5400"/>
        </w:tabs>
      </w:pPr>
      <w:r w:rsidRPr="00121711">
        <w:t>Personal data is defined in Article 4 of the General Data Protection Regulation (GDPR) as:</w:t>
      </w:r>
    </w:p>
    <w:p w14:paraId="1E592C8D" w14:textId="77777777" w:rsidR="007A5685" w:rsidRPr="00121711" w:rsidRDefault="007A5685" w:rsidP="007A5685">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E0ED112" w14:textId="77777777" w:rsidR="007A5685" w:rsidRPr="00121711" w:rsidRDefault="007A5685" w:rsidP="007A5685">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14:paraId="7977940D" w14:textId="77777777" w:rsidR="007A5685" w:rsidRPr="00121711" w:rsidRDefault="007A5685" w:rsidP="007A5685">
      <w:pPr>
        <w:tabs>
          <w:tab w:val="left" w:pos="5400"/>
        </w:tabs>
        <w:rPr>
          <w:i/>
        </w:rPr>
      </w:pPr>
      <w:r w:rsidRPr="00121711">
        <w:rPr>
          <w:i/>
        </w:rPr>
        <w:t>‘Personal data shall be processed lawfully, fairly and in a transparent manner in relation to the data subject’</w:t>
      </w:r>
    </w:p>
    <w:p w14:paraId="7B77A1DE" w14:textId="77777777" w:rsidR="007A5685" w:rsidRPr="00121711" w:rsidRDefault="007A5685" w:rsidP="007A5685">
      <w:pPr>
        <w:tabs>
          <w:tab w:val="left" w:pos="5400"/>
        </w:tabs>
      </w:pPr>
      <w:r w:rsidRPr="00121711">
        <w:lastRenderedPageBreak/>
        <w:t>Article 6 of the GDPR goes on to state that processing shall be lawful only if certain conditions are met.</w:t>
      </w:r>
    </w:p>
    <w:p w14:paraId="3789B843" w14:textId="77777777" w:rsidR="007A5685" w:rsidRPr="00121711" w:rsidRDefault="007A5685" w:rsidP="007A5685">
      <w:pPr>
        <w:tabs>
          <w:tab w:val="left" w:pos="5400"/>
        </w:tabs>
      </w:pPr>
      <w:r w:rsidRPr="00121711">
        <w:t>The only potentially applicable condition is set out at Article 6(1)(f) which states:</w:t>
      </w:r>
    </w:p>
    <w:p w14:paraId="396EAA7F" w14:textId="77777777" w:rsidR="007A5685" w:rsidRPr="00DD67E8" w:rsidRDefault="007A5685" w:rsidP="007A5685">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58FA0E7" w14:textId="77777777" w:rsidR="007A5685" w:rsidRPr="00AE53B0" w:rsidRDefault="007A5685" w:rsidP="007A5685">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49C19CAD" w14:textId="77777777" w:rsidR="00D20604" w:rsidRPr="007A5685" w:rsidRDefault="00D2060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784"/>
    <w:rsid w:val="00011FF5"/>
    <w:rsid w:val="00090F3B"/>
    <w:rsid w:val="000E2F19"/>
    <w:rsid w:val="000E6526"/>
    <w:rsid w:val="00134ADB"/>
    <w:rsid w:val="00141533"/>
    <w:rsid w:val="00167528"/>
    <w:rsid w:val="00195CC4"/>
    <w:rsid w:val="00207326"/>
    <w:rsid w:val="00253DF6"/>
    <w:rsid w:val="00255F1E"/>
    <w:rsid w:val="0026453E"/>
    <w:rsid w:val="0036503B"/>
    <w:rsid w:val="00376A4A"/>
    <w:rsid w:val="003D6D03"/>
    <w:rsid w:val="003E12CA"/>
    <w:rsid w:val="003E1688"/>
    <w:rsid w:val="004010DC"/>
    <w:rsid w:val="004341F0"/>
    <w:rsid w:val="00456324"/>
    <w:rsid w:val="00475460"/>
    <w:rsid w:val="00483E82"/>
    <w:rsid w:val="00484528"/>
    <w:rsid w:val="00490317"/>
    <w:rsid w:val="00491644"/>
    <w:rsid w:val="00496A08"/>
    <w:rsid w:val="004E1605"/>
    <w:rsid w:val="004F653C"/>
    <w:rsid w:val="00540A52"/>
    <w:rsid w:val="00557306"/>
    <w:rsid w:val="00636B5D"/>
    <w:rsid w:val="00645CFA"/>
    <w:rsid w:val="00676275"/>
    <w:rsid w:val="00683779"/>
    <w:rsid w:val="00685219"/>
    <w:rsid w:val="006D5799"/>
    <w:rsid w:val="007440EA"/>
    <w:rsid w:val="00750D83"/>
    <w:rsid w:val="007512C0"/>
    <w:rsid w:val="00785DBC"/>
    <w:rsid w:val="00793DD5"/>
    <w:rsid w:val="007A5685"/>
    <w:rsid w:val="007D55F6"/>
    <w:rsid w:val="007F490F"/>
    <w:rsid w:val="00811888"/>
    <w:rsid w:val="0086779C"/>
    <w:rsid w:val="00874BFD"/>
    <w:rsid w:val="008964EF"/>
    <w:rsid w:val="0089744F"/>
    <w:rsid w:val="00915E01"/>
    <w:rsid w:val="009631A4"/>
    <w:rsid w:val="00976368"/>
    <w:rsid w:val="00977296"/>
    <w:rsid w:val="00A25E93"/>
    <w:rsid w:val="00A320FF"/>
    <w:rsid w:val="00A70AC0"/>
    <w:rsid w:val="00A84EA9"/>
    <w:rsid w:val="00AC443C"/>
    <w:rsid w:val="00B033D6"/>
    <w:rsid w:val="00B11A55"/>
    <w:rsid w:val="00B17211"/>
    <w:rsid w:val="00B45578"/>
    <w:rsid w:val="00B461B2"/>
    <w:rsid w:val="00B654B6"/>
    <w:rsid w:val="00B71B3C"/>
    <w:rsid w:val="00BC389E"/>
    <w:rsid w:val="00BE1888"/>
    <w:rsid w:val="00BF2443"/>
    <w:rsid w:val="00BF6B81"/>
    <w:rsid w:val="00C077A8"/>
    <w:rsid w:val="00C14FF4"/>
    <w:rsid w:val="00C1679F"/>
    <w:rsid w:val="00C606A2"/>
    <w:rsid w:val="00C63872"/>
    <w:rsid w:val="00C84948"/>
    <w:rsid w:val="00C94ED8"/>
    <w:rsid w:val="00CF1111"/>
    <w:rsid w:val="00D05706"/>
    <w:rsid w:val="00D13418"/>
    <w:rsid w:val="00D20604"/>
    <w:rsid w:val="00D27DC5"/>
    <w:rsid w:val="00D47E36"/>
    <w:rsid w:val="00DF1042"/>
    <w:rsid w:val="00E55D79"/>
    <w:rsid w:val="00EE2373"/>
    <w:rsid w:val="00EF0FBB"/>
    <w:rsid w:val="00EF4761"/>
    <w:rsid w:val="00EF4E7B"/>
    <w:rsid w:val="00F5065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43315">
      <w:bodyDiv w:val="1"/>
      <w:marLeft w:val="0"/>
      <w:marRight w:val="0"/>
      <w:marTop w:val="0"/>
      <w:marBottom w:val="0"/>
      <w:divBdr>
        <w:top w:val="none" w:sz="0" w:space="0" w:color="auto"/>
        <w:left w:val="none" w:sz="0" w:space="0" w:color="auto"/>
        <w:bottom w:val="none" w:sz="0" w:space="0" w:color="auto"/>
        <w:right w:val="none" w:sz="0" w:space="0" w:color="auto"/>
      </w:divBdr>
    </w:div>
    <w:div w:id="20166148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576</Words>
  <Characters>3288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2025-02-21T12:14:00Z</dcterms:created>
  <dcterms:modified xsi:type="dcterms:W3CDTF">2025-02-28T09:42:00Z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