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76CD73A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840512">
              <w:t>1607</w:t>
            </w:r>
          </w:p>
          <w:p w14:paraId="5BEC4C5F" w14:textId="182F9E05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40512">
              <w:t xml:space="preserve">xx July </w:t>
            </w:r>
            <w:r>
              <w:t>202</w:t>
            </w:r>
            <w:r w:rsidR="00706E8D">
              <w:t>4</w:t>
            </w:r>
          </w:p>
        </w:tc>
      </w:tr>
    </w:tbl>
    <w:p w14:paraId="465922A2" w14:textId="5C779D04" w:rsidR="00840512" w:rsidRPr="00840512" w:rsidRDefault="00793DD5" w:rsidP="0084051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9FB9FCC" w14:textId="35D8D242" w:rsidR="00840512" w:rsidRDefault="00840512" w:rsidP="00840512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Can you please tell me between January </w:t>
      </w:r>
      <w:proofErr w:type="gramStart"/>
      <w:r>
        <w:rPr>
          <w:rFonts w:eastAsia="Times New Roman"/>
        </w:rPr>
        <w:t>1</w:t>
      </w:r>
      <w:r w:rsidR="002B0FD6" w:rsidRPr="002B0FD6">
        <w:rPr>
          <w:rFonts w:eastAsia="Times New Roman"/>
          <w:vertAlign w:val="superscript"/>
        </w:rPr>
        <w:t>st</w:t>
      </w:r>
      <w:proofErr w:type="gramEnd"/>
      <w:r w:rsidR="002B0FD6">
        <w:rPr>
          <w:rFonts w:eastAsia="Times New Roman"/>
        </w:rPr>
        <w:t xml:space="preserve"> </w:t>
      </w:r>
      <w:r>
        <w:rPr>
          <w:rFonts w:eastAsia="Times New Roman"/>
        </w:rPr>
        <w:t>2018 and 24</w:t>
      </w:r>
      <w:r w:rsidR="002B0FD6" w:rsidRPr="002B0FD6">
        <w:rPr>
          <w:rFonts w:eastAsia="Times New Roman"/>
          <w:vertAlign w:val="superscript"/>
        </w:rPr>
        <w:t>th</w:t>
      </w:r>
      <w:r w:rsidR="002B0FD6">
        <w:rPr>
          <w:rFonts w:eastAsia="Times New Roman"/>
        </w:rPr>
        <w:t xml:space="preserve"> </w:t>
      </w:r>
      <w:r>
        <w:rPr>
          <w:rFonts w:eastAsia="Times New Roman"/>
        </w:rPr>
        <w:t xml:space="preserve">June 2024, broken down per year </w:t>
      </w:r>
      <w:r w:rsidR="002B0FD6">
        <w:rPr>
          <w:rFonts w:eastAsia="Times New Roman"/>
        </w:rPr>
        <w:t>(</w:t>
      </w:r>
      <w:r>
        <w:rPr>
          <w:rFonts w:eastAsia="Times New Roman"/>
        </w:rPr>
        <w:t xml:space="preserve">Jan </w:t>
      </w:r>
      <w:r w:rsidR="002B0FD6">
        <w:rPr>
          <w:rFonts w:eastAsia="Times New Roman"/>
        </w:rPr>
        <w:t>–</w:t>
      </w:r>
      <w:r>
        <w:rPr>
          <w:rFonts w:eastAsia="Times New Roman"/>
        </w:rPr>
        <w:t xml:space="preserve"> Dec</w:t>
      </w:r>
      <w:r w:rsidR="002B0FD6">
        <w:rPr>
          <w:rFonts w:eastAsia="Times New Roman"/>
        </w:rPr>
        <w:t>)</w:t>
      </w:r>
      <w:r>
        <w:rPr>
          <w:rFonts w:eastAsia="Times New Roman"/>
        </w:rPr>
        <w:t>:</w:t>
      </w:r>
    </w:p>
    <w:p w14:paraId="6DFE174C" w14:textId="175ED39C" w:rsidR="00840512" w:rsidRDefault="00840512" w:rsidP="00F74BAC">
      <w:pPr>
        <w:pStyle w:val="Heading2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How many police Scotland officers or staff have complained about racial discrimination by other officers/staff (not by members of the public while on the job)? </w:t>
      </w:r>
    </w:p>
    <w:p w14:paraId="05E44CE3" w14:textId="4727C02E" w:rsidR="00840512" w:rsidRDefault="00EA4D3C" w:rsidP="00840512">
      <w:r w:rsidRPr="00EA4D3C">
        <w:t>The</w:t>
      </w:r>
      <w:r w:rsidR="002237D3">
        <w:t xml:space="preserve"> first part of this</w:t>
      </w:r>
      <w:r w:rsidRPr="00EA4D3C">
        <w:t xml:space="preserve"> response relates to </w:t>
      </w:r>
      <w:r w:rsidRPr="002237D3">
        <w:rPr>
          <w:b/>
          <w:bCs/>
        </w:rPr>
        <w:t>complaints only</w:t>
      </w:r>
      <w:r w:rsidR="004D0B53">
        <w:t>.  T</w:t>
      </w:r>
      <w:r w:rsidR="00840512" w:rsidRPr="00840512">
        <w:t>o provide some context, you may find</w:t>
      </w:r>
      <w:r w:rsidR="004D0B53">
        <w:t xml:space="preserve"> </w:t>
      </w:r>
      <w:r w:rsidR="0031072D">
        <w:t>the</w:t>
      </w:r>
      <w:r w:rsidR="00840512" w:rsidRPr="00840512">
        <w:t xml:space="preserve"> </w:t>
      </w:r>
      <w:hyperlink r:id="rId8" w:tooltip="Complaints About The Police SOP" w:history="1">
        <w:r w:rsidR="00840512" w:rsidRPr="00840512">
          <w:rPr>
            <w:color w:val="215F9A"/>
            <w:u w:val="single"/>
          </w:rPr>
          <w:t>Complaints About the Police Standard Operating Procedure (SOP)</w:t>
        </w:r>
      </w:hyperlink>
      <w:r w:rsidR="004D0B53">
        <w:rPr>
          <w:color w:val="215F9A"/>
          <w:u w:val="single"/>
        </w:rPr>
        <w:t xml:space="preserve"> </w:t>
      </w:r>
      <w:r w:rsidR="004D0B53" w:rsidRPr="004D0B53">
        <w:t>useful which</w:t>
      </w:r>
      <w:r w:rsidR="004D0B53">
        <w:rPr>
          <w:color w:val="215F9A"/>
        </w:rPr>
        <w:t xml:space="preserve"> </w:t>
      </w:r>
      <w:r w:rsidR="00840512" w:rsidRPr="00840512">
        <w:t>provides the definition of a ‘complaint’ and outlines how we deal with complaints.</w:t>
      </w:r>
    </w:p>
    <w:p w14:paraId="20B5CA75" w14:textId="07E62E58" w:rsidR="00254A99" w:rsidRDefault="00254A99" w:rsidP="00840512">
      <w:r w:rsidRPr="00254A99">
        <w:t>Data has been provided below which details the number of complaints received, along with the number of allegations attached</w:t>
      </w:r>
      <w:r>
        <w:t xml:space="preserve">.  </w:t>
      </w:r>
      <w:r w:rsidRPr="00254A99">
        <w:t xml:space="preserve">The data is limited to allegations linked to Police Officer or Police Staff complainers, as per your request. </w:t>
      </w:r>
    </w:p>
    <w:p w14:paraId="639449E0" w14:textId="4A8663F7" w:rsidR="00840512" w:rsidRDefault="00840512" w:rsidP="00840512">
      <w:r>
        <w:t>Please note that no specific allegation type(s) exhaustively capture those which may be defined as “racial discrimination</w:t>
      </w:r>
      <w:r w:rsidR="00254A99">
        <w:t>”,</w:t>
      </w:r>
      <w:r w:rsidR="004D0B53">
        <w:t xml:space="preserve"> </w:t>
      </w:r>
      <w:r>
        <w:t xml:space="preserve">and no marker is recorded on the Professional Standards database to this end. </w:t>
      </w:r>
    </w:p>
    <w:p w14:paraId="2D91C141" w14:textId="6925A0BC" w:rsidR="00840512" w:rsidRDefault="00840512" w:rsidP="00840512">
      <w:r>
        <w:t>However, by way of assistance, allegations which fall within the specified categories below do involve a racial element:</w:t>
      </w:r>
    </w:p>
    <w:p w14:paraId="4BAFA82A" w14:textId="77777777" w:rsidR="00840512" w:rsidRPr="00840512" w:rsidRDefault="00840512" w:rsidP="00840512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840512">
        <w:rPr>
          <w:rFonts w:eastAsia="Times New Roman"/>
        </w:rPr>
        <w:t>Racially aggravated conduct</w:t>
      </w:r>
    </w:p>
    <w:p w14:paraId="2CD32D06" w14:textId="77777777" w:rsidR="00840512" w:rsidRPr="00840512" w:rsidRDefault="00840512" w:rsidP="00840512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840512">
        <w:rPr>
          <w:rFonts w:eastAsia="Times New Roman"/>
        </w:rPr>
        <w:t>Racially aggravated harassment</w:t>
      </w:r>
    </w:p>
    <w:p w14:paraId="244F009D" w14:textId="638C7056" w:rsidR="00840512" w:rsidRPr="00840512" w:rsidRDefault="00840512" w:rsidP="00840512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840512">
        <w:rPr>
          <w:rFonts w:eastAsia="Times New Roman"/>
        </w:rPr>
        <w:t>Discriminatory Behaviour with a Race sub type (attached to complaints only)</w:t>
      </w:r>
    </w:p>
    <w:p w14:paraId="25FDDF8E" w14:textId="77777777" w:rsidR="00840512" w:rsidRDefault="00840512" w:rsidP="00840512">
      <w:pPr>
        <w:rPr>
          <w:i/>
          <w:iCs/>
        </w:rPr>
      </w:pPr>
    </w:p>
    <w:p w14:paraId="720D55F5" w14:textId="77777777" w:rsidR="00254A99" w:rsidRDefault="00254A99" w:rsidP="00840512">
      <w:pPr>
        <w:rPr>
          <w:i/>
          <w:iCs/>
        </w:rPr>
      </w:pPr>
    </w:p>
    <w:p w14:paraId="2A453512" w14:textId="77777777" w:rsidR="00254A99" w:rsidRDefault="00254A99" w:rsidP="00840512">
      <w:pPr>
        <w:rPr>
          <w:i/>
          <w:iCs/>
        </w:rPr>
      </w:pPr>
    </w:p>
    <w:p w14:paraId="30E057BD" w14:textId="04A78926" w:rsidR="00840512" w:rsidRPr="00840512" w:rsidRDefault="00840512" w:rsidP="00840512">
      <w:pPr>
        <w:rPr>
          <w:i/>
          <w:iCs/>
          <w:vertAlign w:val="superscript"/>
        </w:rPr>
      </w:pPr>
      <w:r w:rsidRPr="00840512">
        <w:rPr>
          <w:i/>
          <w:iCs/>
        </w:rPr>
        <w:t>Table 1</w:t>
      </w:r>
      <w:r w:rsidR="005F4F88">
        <w:rPr>
          <w:i/>
          <w:iCs/>
        </w:rPr>
        <w:t>a</w:t>
      </w:r>
      <w:r w:rsidRPr="00840512">
        <w:rPr>
          <w:i/>
          <w:iCs/>
        </w:rPr>
        <w:t xml:space="preserve">: Allegations categorised as involving a racial element (Complaints) linked to Police Officer or Police Staff complainers, by allegation type and calendar year </w:t>
      </w:r>
      <w:r w:rsidRPr="00840512">
        <w:rPr>
          <w:i/>
          <w:iCs/>
          <w:vertAlign w:val="superscript"/>
        </w:rPr>
        <w:t xml:space="preserve">1 </w:t>
      </w:r>
      <w:proofErr w:type="gramStart"/>
      <w:r w:rsidRPr="00840512">
        <w:rPr>
          <w:i/>
          <w:iCs/>
          <w:vertAlign w:val="superscript"/>
        </w:rPr>
        <w:t>2</w:t>
      </w:r>
      <w:proofErr w:type="gramEnd"/>
    </w:p>
    <w:tbl>
      <w:tblPr>
        <w:tblW w:w="98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1: Allegations categorised as involving a racial element (Complaints) "/>
        <w:tblDescription w:val="Table 1: Allegations categorised as involving a racial element (Complaints)linked to Police Officer or Police Staff complainers, by allegation type and calendar year 1 2 "/>
      </w:tblPr>
      <w:tblGrid>
        <w:gridCol w:w="2258"/>
        <w:gridCol w:w="1091"/>
        <w:gridCol w:w="1092"/>
        <w:gridCol w:w="1091"/>
        <w:gridCol w:w="1092"/>
        <w:gridCol w:w="1091"/>
        <w:gridCol w:w="1092"/>
        <w:gridCol w:w="1092"/>
      </w:tblGrid>
      <w:tr w:rsidR="00840512" w14:paraId="26DE2002" w14:textId="77777777" w:rsidTr="000708D0">
        <w:trPr>
          <w:trHeight w:val="315"/>
          <w:tblHeader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2CE3F" w14:textId="77777777" w:rsidR="00840512" w:rsidRPr="00840512" w:rsidRDefault="00840512" w:rsidP="00840512">
            <w:pPr>
              <w:rPr>
                <w:b/>
                <w:bCs/>
              </w:rPr>
            </w:pPr>
            <w:bookmarkStart w:id="0" w:name="_Hlk172539427"/>
            <w:r w:rsidRPr="00840512">
              <w:rPr>
                <w:b/>
                <w:bCs/>
              </w:rPr>
              <w:t>Category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EFF87" w14:textId="77777777" w:rsidR="00840512" w:rsidRPr="00840512" w:rsidRDefault="00840512" w:rsidP="00840512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2018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DEA88" w14:textId="77777777" w:rsidR="00840512" w:rsidRPr="00840512" w:rsidRDefault="00840512" w:rsidP="00840512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2019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B536C" w14:textId="77777777" w:rsidR="00840512" w:rsidRPr="00840512" w:rsidRDefault="00840512" w:rsidP="00840512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2020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C455B" w14:textId="77777777" w:rsidR="00840512" w:rsidRPr="00840512" w:rsidRDefault="00840512" w:rsidP="00840512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2021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D75D9" w14:textId="77777777" w:rsidR="00840512" w:rsidRPr="00840512" w:rsidRDefault="00840512" w:rsidP="00840512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2022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CBBD" w14:textId="77777777" w:rsidR="00840512" w:rsidRPr="00840512" w:rsidRDefault="00840512" w:rsidP="00840512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2023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AFD8F" w14:textId="77777777" w:rsidR="00840512" w:rsidRPr="00840512" w:rsidRDefault="00840512" w:rsidP="00840512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2024</w:t>
            </w:r>
          </w:p>
        </w:tc>
      </w:tr>
      <w:tr w:rsidR="00840512" w14:paraId="6610042F" w14:textId="77777777" w:rsidTr="00840512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EA406" w14:textId="77777777" w:rsidR="00840512" w:rsidRDefault="00840512" w:rsidP="00840512">
            <w:r>
              <w:t>Complaint cases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755F8" w14:textId="77777777" w:rsidR="00840512" w:rsidRDefault="00840512" w:rsidP="00840512">
            <w: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9D21F" w14:textId="77777777" w:rsidR="00840512" w:rsidRDefault="00840512" w:rsidP="00840512">
            <w: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F6F4" w14:textId="77777777" w:rsidR="00840512" w:rsidRDefault="00840512" w:rsidP="00840512">
            <w: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ED0C" w14:textId="77777777" w:rsidR="00840512" w:rsidRDefault="00840512" w:rsidP="00840512">
            <w: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6A93F" w14:textId="77777777" w:rsidR="00840512" w:rsidRDefault="00840512" w:rsidP="00840512">
            <w: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79F18" w14:textId="77777777" w:rsidR="00840512" w:rsidRDefault="00840512" w:rsidP="00840512">
            <w: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F20F3" w14:textId="77777777" w:rsidR="00840512" w:rsidRDefault="00840512" w:rsidP="00840512">
            <w:r>
              <w:t>0</w:t>
            </w:r>
          </w:p>
        </w:tc>
      </w:tr>
      <w:bookmarkEnd w:id="0"/>
      <w:tr w:rsidR="00840512" w14:paraId="10F3489A" w14:textId="77777777" w:rsidTr="00840512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D6D4C" w14:textId="77777777" w:rsidR="00840512" w:rsidRDefault="00840512" w:rsidP="00840512">
            <w:r>
              <w:t>Allegations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6B780" w14:textId="77777777" w:rsidR="00840512" w:rsidRDefault="00840512" w:rsidP="00840512">
            <w: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AA0DD" w14:textId="77777777" w:rsidR="00840512" w:rsidRDefault="00840512" w:rsidP="00840512">
            <w: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9FF52" w14:textId="77777777" w:rsidR="00840512" w:rsidRDefault="00840512" w:rsidP="00840512">
            <w: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4E01B" w14:textId="77777777" w:rsidR="00840512" w:rsidRDefault="00840512" w:rsidP="00840512">
            <w: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63431" w14:textId="77777777" w:rsidR="00840512" w:rsidRDefault="00840512" w:rsidP="00840512">
            <w: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D011B" w14:textId="77777777" w:rsidR="00840512" w:rsidRDefault="00840512" w:rsidP="00840512">
            <w: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069AF" w14:textId="77777777" w:rsidR="00840512" w:rsidRDefault="00840512" w:rsidP="00840512">
            <w:r>
              <w:t>0</w:t>
            </w:r>
          </w:p>
        </w:tc>
      </w:tr>
    </w:tbl>
    <w:p w14:paraId="69F4525A" w14:textId="77777777" w:rsidR="00840512" w:rsidRPr="00840512" w:rsidRDefault="00840512" w:rsidP="00840512">
      <w:pPr>
        <w:rPr>
          <w:i/>
          <w:iCs/>
        </w:rPr>
      </w:pPr>
      <w:proofErr w:type="gramStart"/>
      <w:r w:rsidRPr="00840512">
        <w:rPr>
          <w:i/>
          <w:iCs/>
        </w:rPr>
        <w:t>1 .</w:t>
      </w:r>
      <w:proofErr w:type="gramEnd"/>
      <w:r w:rsidRPr="00840512">
        <w:rPr>
          <w:i/>
          <w:iCs/>
        </w:rPr>
        <w:t xml:space="preserve"> Data is based on the case received date. </w:t>
      </w:r>
    </w:p>
    <w:p w14:paraId="5D083B5B" w14:textId="77777777" w:rsidR="00840512" w:rsidRDefault="00840512" w:rsidP="00840512">
      <w:pPr>
        <w:rPr>
          <w:i/>
          <w:iCs/>
        </w:rPr>
      </w:pPr>
      <w:proofErr w:type="gramStart"/>
      <w:r w:rsidRPr="00840512">
        <w:rPr>
          <w:i/>
          <w:iCs/>
        </w:rPr>
        <w:t>2 .</w:t>
      </w:r>
      <w:proofErr w:type="gramEnd"/>
      <w:r w:rsidRPr="00840512">
        <w:rPr>
          <w:i/>
          <w:iCs/>
        </w:rPr>
        <w:t xml:space="preserve"> Data for 2024 covers the period of 01/01/2024 – 24/06/2024 inclusive. </w:t>
      </w:r>
    </w:p>
    <w:p w14:paraId="55CB40A7" w14:textId="77777777" w:rsidR="0031072D" w:rsidRDefault="0031072D" w:rsidP="00840512">
      <w:pPr>
        <w:rPr>
          <w:i/>
          <w:iCs/>
        </w:rPr>
      </w:pPr>
    </w:p>
    <w:p w14:paraId="238B7E02" w14:textId="77777777" w:rsidR="002237D3" w:rsidRDefault="00EA4D3C" w:rsidP="00EA4D3C">
      <w:r>
        <w:t xml:space="preserve">The </w:t>
      </w:r>
      <w:r w:rsidR="002237D3">
        <w:t xml:space="preserve">second part of this </w:t>
      </w:r>
      <w:r>
        <w:t>response relates to</w:t>
      </w:r>
      <w:r w:rsidR="005F4F88">
        <w:t xml:space="preserve"> </w:t>
      </w:r>
      <w:r w:rsidR="005F4F88" w:rsidRPr="002237D3">
        <w:rPr>
          <w:b/>
          <w:bCs/>
        </w:rPr>
        <w:t>raised</w:t>
      </w:r>
      <w:r w:rsidRPr="002237D3">
        <w:rPr>
          <w:b/>
          <w:bCs/>
        </w:rPr>
        <w:t xml:space="preserve"> grievances</w:t>
      </w:r>
      <w:r>
        <w:t xml:space="preserve"> </w:t>
      </w:r>
      <w:r w:rsidR="005F4F88">
        <w:t xml:space="preserve">that have included an element of race discrimination.  </w:t>
      </w:r>
    </w:p>
    <w:p w14:paraId="3956EF68" w14:textId="016BD03C" w:rsidR="00900640" w:rsidRDefault="00900640" w:rsidP="00900640">
      <w:r>
        <w:t xml:space="preserve">For context, you may be interested in our Grievance Standard Operating Procedure which is available on our website: </w:t>
      </w:r>
      <w:hyperlink r:id="rId9" w:history="1">
        <w:r>
          <w:rPr>
            <w:rStyle w:val="Hyperlink"/>
          </w:rPr>
          <w:t>Grievance-SOP-Police Scotland</w:t>
        </w:r>
      </w:hyperlink>
    </w:p>
    <w:p w14:paraId="3B60704F" w14:textId="06130534" w:rsidR="00EA4D3C" w:rsidRDefault="005F4F88" w:rsidP="00EA4D3C">
      <w:r>
        <w:t>This data</w:t>
      </w:r>
      <w:r w:rsidR="00900640">
        <w:t xml:space="preserve"> below</w:t>
      </w:r>
      <w:r>
        <w:t xml:space="preserve"> </w:t>
      </w:r>
      <w:r w:rsidR="00EA4D3C">
        <w:t xml:space="preserve">was provided by Police Scotland’s </w:t>
      </w:r>
      <w:r w:rsidR="00900640">
        <w:t>‘</w:t>
      </w:r>
      <w:r w:rsidR="00EA4D3C">
        <w:t>People Services</w:t>
      </w:r>
      <w:r w:rsidR="00900640">
        <w:t>’</w:t>
      </w:r>
      <w:r w:rsidR="00EA4D3C">
        <w:t xml:space="preserve"> </w:t>
      </w:r>
      <w:r w:rsidR="00900640">
        <w:t>d</w:t>
      </w:r>
      <w:r w:rsidR="00EA4D3C">
        <w:t>epartment.</w:t>
      </w:r>
    </w:p>
    <w:p w14:paraId="0679848D" w14:textId="599D7526" w:rsidR="005F4F88" w:rsidRPr="00840512" w:rsidRDefault="005F4F88" w:rsidP="005F4F88">
      <w:pPr>
        <w:rPr>
          <w:i/>
          <w:iCs/>
          <w:vertAlign w:val="superscript"/>
        </w:rPr>
      </w:pPr>
      <w:r w:rsidRPr="00840512">
        <w:rPr>
          <w:i/>
          <w:iCs/>
        </w:rPr>
        <w:t>Table 1</w:t>
      </w:r>
      <w:r>
        <w:rPr>
          <w:i/>
          <w:iCs/>
        </w:rPr>
        <w:t>b</w:t>
      </w:r>
      <w:r w:rsidRPr="00840512">
        <w:rPr>
          <w:i/>
          <w:iCs/>
        </w:rPr>
        <w:t xml:space="preserve">: </w:t>
      </w:r>
      <w:r>
        <w:rPr>
          <w:i/>
          <w:iCs/>
        </w:rPr>
        <w:t>Grievances raised</w:t>
      </w:r>
      <w:r w:rsidRPr="00840512">
        <w:rPr>
          <w:i/>
          <w:iCs/>
        </w:rPr>
        <w:t xml:space="preserve"> involving a racial element linked to Police Officer or Police Staff complainers, by calendar year</w:t>
      </w:r>
      <w:r>
        <w:rPr>
          <w:i/>
          <w:iCs/>
        </w:rPr>
        <w:t>.</w:t>
      </w:r>
    </w:p>
    <w:tbl>
      <w:tblPr>
        <w:tblW w:w="98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1b: Grievances raised involving a racial element linked to Police Officer or Police Staff complainers, by calendar year."/>
        <w:tblDescription w:val="Table 1b: Grievances raised involving a racial element linked to Police Officer or Police Staff complainers, by calendar year."/>
      </w:tblPr>
      <w:tblGrid>
        <w:gridCol w:w="2258"/>
        <w:gridCol w:w="1091"/>
        <w:gridCol w:w="1092"/>
        <w:gridCol w:w="1091"/>
        <w:gridCol w:w="1092"/>
        <w:gridCol w:w="1091"/>
        <w:gridCol w:w="1092"/>
        <w:gridCol w:w="1092"/>
      </w:tblGrid>
      <w:tr w:rsidR="005F4F88" w:rsidRPr="00840512" w14:paraId="388A6758" w14:textId="77777777" w:rsidTr="00CC75EF">
        <w:trPr>
          <w:trHeight w:val="315"/>
          <w:tblHeader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F5BD8" w14:textId="77777777" w:rsidR="005F4F88" w:rsidRPr="00840512" w:rsidRDefault="005F4F88" w:rsidP="00CC75EF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Category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364FC" w14:textId="77777777" w:rsidR="005F4F88" w:rsidRPr="00840512" w:rsidRDefault="005F4F88" w:rsidP="00CC75EF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2018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5C03C" w14:textId="77777777" w:rsidR="005F4F88" w:rsidRPr="00840512" w:rsidRDefault="005F4F88" w:rsidP="00CC75EF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2019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C8979" w14:textId="77777777" w:rsidR="005F4F88" w:rsidRPr="00840512" w:rsidRDefault="005F4F88" w:rsidP="00CC75EF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2020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2DDCB" w14:textId="77777777" w:rsidR="005F4F88" w:rsidRPr="00840512" w:rsidRDefault="005F4F88" w:rsidP="00CC75EF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2021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391E2" w14:textId="77777777" w:rsidR="005F4F88" w:rsidRPr="00840512" w:rsidRDefault="005F4F88" w:rsidP="00CC75EF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2022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05C8D" w14:textId="77777777" w:rsidR="005F4F88" w:rsidRPr="00840512" w:rsidRDefault="005F4F88" w:rsidP="00CC75EF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2023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B51B5" w14:textId="77777777" w:rsidR="005F4F88" w:rsidRPr="00840512" w:rsidRDefault="005F4F88" w:rsidP="00CC75EF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2024</w:t>
            </w:r>
          </w:p>
        </w:tc>
      </w:tr>
      <w:tr w:rsidR="005F4F88" w14:paraId="11E290D2" w14:textId="77777777" w:rsidTr="00CC75EF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B6599" w14:textId="1E44CB28" w:rsidR="005F4F88" w:rsidRDefault="005F4F88" w:rsidP="00CC75EF">
            <w:r>
              <w:t>Grievances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57520" w14:textId="77777777" w:rsidR="005F4F88" w:rsidRDefault="005F4F88" w:rsidP="00CC75EF">
            <w: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1E98" w14:textId="4A43436C" w:rsidR="005F4F88" w:rsidRDefault="005F4F88" w:rsidP="00CC75EF">
            <w: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A27C" w14:textId="77777777" w:rsidR="005F4F88" w:rsidRDefault="005F4F88" w:rsidP="00CC75EF">
            <w: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32CCB" w14:textId="77777777" w:rsidR="005F4F88" w:rsidRDefault="005F4F88" w:rsidP="00CC75EF">
            <w: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A0EA2" w14:textId="3A43B30A" w:rsidR="005F4F88" w:rsidRDefault="005F4F88" w:rsidP="00CC75EF">
            <w: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0411B" w14:textId="549DF8E0" w:rsidR="005F4F88" w:rsidRDefault="005F4F88" w:rsidP="00CC75EF">
            <w: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E9262" w14:textId="3A98DC0B" w:rsidR="005F4F88" w:rsidRDefault="005F4F88" w:rsidP="00CC75EF">
            <w:r>
              <w:t>3</w:t>
            </w:r>
          </w:p>
        </w:tc>
      </w:tr>
    </w:tbl>
    <w:p w14:paraId="749BAA2A" w14:textId="77777777" w:rsidR="00F74BAC" w:rsidRPr="00840512" w:rsidRDefault="00F74BAC" w:rsidP="00840512">
      <w:pPr>
        <w:rPr>
          <w:i/>
          <w:iCs/>
        </w:rPr>
      </w:pPr>
    </w:p>
    <w:p w14:paraId="4E11D616" w14:textId="756B08D4" w:rsidR="00F74BAC" w:rsidRPr="00F74BAC" w:rsidRDefault="00840512" w:rsidP="00F74BAC">
      <w:pPr>
        <w:pStyle w:val="Heading2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How many complaints of race discrimination has Police Scotland upheld? </w:t>
      </w:r>
    </w:p>
    <w:p w14:paraId="6A5C3B4C" w14:textId="3E96149E" w:rsidR="000708D0" w:rsidRDefault="000708D0" w:rsidP="000708D0">
      <w:r>
        <w:t xml:space="preserve">This is interpreted to be a continuation of the previous question. </w:t>
      </w:r>
    </w:p>
    <w:p w14:paraId="2D075186" w14:textId="13E524A0" w:rsidR="000708D0" w:rsidRPr="000708D0" w:rsidRDefault="000708D0" w:rsidP="000708D0">
      <w:r>
        <w:t xml:space="preserve">Of the eight relevant allegations attached to complaints received </w:t>
      </w:r>
      <w:r w:rsidRPr="000708D0">
        <w:t>between 01/01/2018 – 24/06/2024 inclusive</w:t>
      </w:r>
      <w:r w:rsidR="005F4F88">
        <w:t xml:space="preserve"> (see table 1</w:t>
      </w:r>
      <w:r w:rsidR="002237D3">
        <w:t>a</w:t>
      </w:r>
      <w:r w:rsidR="005F4F88">
        <w:t>)</w:t>
      </w:r>
      <w:r w:rsidR="004D0B53">
        <w:t xml:space="preserve">, </w:t>
      </w:r>
      <w:r w:rsidRPr="000708D0">
        <w:t xml:space="preserve">one allegation was upheld and led to criminal proceedings. </w:t>
      </w:r>
    </w:p>
    <w:p w14:paraId="18D1B091" w14:textId="5BCB753F" w:rsidR="004A6B35" w:rsidRDefault="000708D0" w:rsidP="00840512">
      <w:r w:rsidRPr="000708D0">
        <w:t xml:space="preserve">Please note that allegations received may remain subject to live enquiry and/or legal proceedings, therefore may not yet be concluded. </w:t>
      </w:r>
    </w:p>
    <w:p w14:paraId="44761030" w14:textId="77777777" w:rsidR="0031072D" w:rsidRDefault="0031072D" w:rsidP="00840512"/>
    <w:p w14:paraId="4B0E3C0D" w14:textId="2FF13082" w:rsidR="005F4F88" w:rsidRDefault="005F4F88" w:rsidP="005F4F88">
      <w:r>
        <w:t xml:space="preserve">In respect of table </w:t>
      </w:r>
      <w:r w:rsidR="002237D3">
        <w:t>1b</w:t>
      </w:r>
      <w:r>
        <w:t>, three grievance cases have been conclude</w:t>
      </w:r>
      <w:r w:rsidR="002237D3">
        <w:t xml:space="preserve">d </w:t>
      </w:r>
      <w:r w:rsidR="004D0B53">
        <w:t>and two</w:t>
      </w:r>
      <w:r>
        <w:t xml:space="preserve"> have been partially upheld. </w:t>
      </w:r>
    </w:p>
    <w:p w14:paraId="397C4240" w14:textId="7C22A419" w:rsidR="004E2228" w:rsidRPr="0082726C" w:rsidRDefault="004E2228" w:rsidP="00F74BAC"/>
    <w:p w14:paraId="7350AE9F" w14:textId="400EA98A" w:rsidR="00840512" w:rsidRDefault="00840512" w:rsidP="004E2228">
      <w:pPr>
        <w:pStyle w:val="Heading2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How many people have taken employment tribunals against Police Scotland on the grounds of race discrimination (if multiple grounds, where race discrimination is one of them)? </w:t>
      </w:r>
    </w:p>
    <w:p w14:paraId="5F24B4AE" w14:textId="07EBEEFD" w:rsidR="004E2228" w:rsidRDefault="004E2228" w:rsidP="004E2228">
      <w:r w:rsidRPr="00F74BAC">
        <w:t xml:space="preserve">In terms of the responses </w:t>
      </w:r>
      <w:r>
        <w:t>to Q3 – Q5</w:t>
      </w:r>
      <w:r w:rsidRPr="00F74BAC">
        <w:t xml:space="preserve">, information in relation to </w:t>
      </w:r>
      <w:r w:rsidR="002B0FD6">
        <w:t>e</w:t>
      </w:r>
      <w:r w:rsidRPr="00F74BAC">
        <w:t>mployment claims are only recorded from 1 January 2019</w:t>
      </w:r>
      <w:r w:rsidR="002B0FD6">
        <w:t>.  A</w:t>
      </w:r>
      <w:r w:rsidRPr="00F74BAC">
        <w:t>s</w:t>
      </w:r>
      <w:r w:rsidRPr="00F83F9A">
        <w:t xml:space="preserve"> such, in terms of Section 17 of the Freedom of Information (Scotland) Act 2002, this represents a notice that information </w:t>
      </w:r>
      <w:r>
        <w:t>requested for any earlier period is not held by Police Scotland.</w:t>
      </w:r>
    </w:p>
    <w:p w14:paraId="1E623798" w14:textId="07E17024" w:rsidR="00F74BAC" w:rsidRPr="00F74BAC" w:rsidRDefault="00F74BAC" w:rsidP="00F74BAC">
      <w:r w:rsidRPr="00840512">
        <w:rPr>
          <w:i/>
          <w:iCs/>
        </w:rPr>
        <w:t xml:space="preserve">Table </w:t>
      </w:r>
      <w:r>
        <w:rPr>
          <w:i/>
          <w:iCs/>
        </w:rPr>
        <w:t>2</w:t>
      </w:r>
      <w:r w:rsidRPr="00840512">
        <w:rPr>
          <w:i/>
          <w:iCs/>
        </w:rPr>
        <w:t xml:space="preserve">: </w:t>
      </w:r>
      <w:r>
        <w:rPr>
          <w:i/>
          <w:iCs/>
        </w:rPr>
        <w:t xml:space="preserve">Employment Tribunals </w:t>
      </w:r>
      <w:r w:rsidRPr="00840512">
        <w:rPr>
          <w:i/>
          <w:iCs/>
        </w:rPr>
        <w:t xml:space="preserve">linked to </w:t>
      </w:r>
      <w:r>
        <w:rPr>
          <w:i/>
          <w:iCs/>
        </w:rPr>
        <w:t>race discrimination – by calendar year.</w:t>
      </w:r>
    </w:p>
    <w:tbl>
      <w:tblPr>
        <w:tblW w:w="919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2: Employment Tribunals linked to race discrimination – by calendar year."/>
        <w:tblDescription w:val="Table 2: Employment Tribunals linked to race discrimination – by calendar year."/>
      </w:tblPr>
      <w:tblGrid>
        <w:gridCol w:w="1533"/>
        <w:gridCol w:w="1533"/>
        <w:gridCol w:w="1533"/>
        <w:gridCol w:w="1533"/>
        <w:gridCol w:w="1533"/>
        <w:gridCol w:w="1534"/>
      </w:tblGrid>
      <w:tr w:rsidR="004F1CC3" w:rsidRPr="00840512" w14:paraId="3A53A9A0" w14:textId="77777777" w:rsidTr="004F1CC3">
        <w:trPr>
          <w:trHeight w:val="315"/>
          <w:tblHeader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8D93" w14:textId="77777777" w:rsidR="004F1CC3" w:rsidRPr="00840512" w:rsidRDefault="004F1CC3" w:rsidP="00CC75EF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2019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22554" w14:textId="77777777" w:rsidR="004F1CC3" w:rsidRPr="00840512" w:rsidRDefault="004F1CC3" w:rsidP="00CC75EF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2020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EFB22" w14:textId="77777777" w:rsidR="004F1CC3" w:rsidRPr="00840512" w:rsidRDefault="004F1CC3" w:rsidP="00CC75EF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2021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50552" w14:textId="77777777" w:rsidR="004F1CC3" w:rsidRPr="00840512" w:rsidRDefault="004F1CC3" w:rsidP="00CC75EF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2022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9D696" w14:textId="77777777" w:rsidR="004F1CC3" w:rsidRPr="00840512" w:rsidRDefault="004F1CC3" w:rsidP="00CC75EF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2023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9EA06" w14:textId="77777777" w:rsidR="004F1CC3" w:rsidRPr="00840512" w:rsidRDefault="004F1CC3" w:rsidP="00CC75EF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2024</w:t>
            </w:r>
          </w:p>
        </w:tc>
      </w:tr>
      <w:tr w:rsidR="004F1CC3" w14:paraId="79EE3AF6" w14:textId="77777777" w:rsidTr="004F1CC3">
        <w:trPr>
          <w:trHeight w:val="31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A6AC5" w14:textId="370E1862" w:rsidR="004F1CC3" w:rsidRDefault="004F1CC3" w:rsidP="00CC75EF">
            <w:r>
              <w:t>1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EB99F" w14:textId="1390E57C" w:rsidR="004F1CC3" w:rsidRDefault="004F1CC3" w:rsidP="00CC75EF">
            <w: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C920" w14:textId="77777777" w:rsidR="004F1CC3" w:rsidRDefault="004F1CC3" w:rsidP="00CC75EF">
            <w: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7AB97" w14:textId="4D80FEA4" w:rsidR="004F1CC3" w:rsidRDefault="004F1CC3" w:rsidP="00CC75EF">
            <w: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E86F7" w14:textId="1E7FD83C" w:rsidR="004F1CC3" w:rsidRDefault="004F1CC3" w:rsidP="00CC75EF">
            <w: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C73AC" w14:textId="288CE34A" w:rsidR="004F1CC3" w:rsidRDefault="004F1CC3" w:rsidP="00CC75EF">
            <w:r>
              <w:t>2</w:t>
            </w:r>
          </w:p>
        </w:tc>
      </w:tr>
    </w:tbl>
    <w:p w14:paraId="060CC72D" w14:textId="77777777" w:rsidR="00F74BAC" w:rsidRDefault="00F74BAC" w:rsidP="00840512">
      <w:pPr>
        <w:pStyle w:val="Heading2"/>
        <w:rPr>
          <w:rFonts w:eastAsia="Times New Roman"/>
        </w:rPr>
      </w:pPr>
    </w:p>
    <w:p w14:paraId="58F899D4" w14:textId="2C5D6E20" w:rsidR="00840512" w:rsidRDefault="00840512" w:rsidP="004E2228">
      <w:pPr>
        <w:pStyle w:val="Heading2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 xml:space="preserve">How many cases has </w:t>
      </w:r>
      <w:r w:rsidR="004F1CC3">
        <w:rPr>
          <w:rFonts w:eastAsia="Times New Roman"/>
        </w:rPr>
        <w:t>P</w:t>
      </w:r>
      <w:r>
        <w:rPr>
          <w:rFonts w:eastAsia="Times New Roman"/>
        </w:rPr>
        <w:t>olice Scotland settled with former/serving officers or staff who have complained about race discrimination? </w:t>
      </w:r>
    </w:p>
    <w:p w14:paraId="475DEAA6" w14:textId="7EA7C69B" w:rsidR="00F74BAC" w:rsidRPr="00F74BAC" w:rsidRDefault="00F74BAC" w:rsidP="00F74BAC">
      <w:r w:rsidRPr="00840512">
        <w:rPr>
          <w:i/>
          <w:iCs/>
        </w:rPr>
        <w:t xml:space="preserve">Table </w:t>
      </w:r>
      <w:r>
        <w:rPr>
          <w:i/>
          <w:iCs/>
        </w:rPr>
        <w:t xml:space="preserve">3: Settled tribunal cases </w:t>
      </w:r>
      <w:r w:rsidRPr="00840512">
        <w:rPr>
          <w:i/>
          <w:iCs/>
        </w:rPr>
        <w:t xml:space="preserve">linked to </w:t>
      </w:r>
      <w:r>
        <w:rPr>
          <w:i/>
          <w:iCs/>
        </w:rPr>
        <w:t>race discrimination – by calendar year.</w:t>
      </w:r>
    </w:p>
    <w:tbl>
      <w:tblPr>
        <w:tblW w:w="919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3: Settled tribunal cases linked to race discrimination – by calendar year."/>
        <w:tblDescription w:val="Table 3: Settled tribunal cases linked to race discrimination – by calendar year."/>
      </w:tblPr>
      <w:tblGrid>
        <w:gridCol w:w="1533"/>
        <w:gridCol w:w="1533"/>
        <w:gridCol w:w="1533"/>
        <w:gridCol w:w="1533"/>
        <w:gridCol w:w="1533"/>
        <w:gridCol w:w="1534"/>
      </w:tblGrid>
      <w:tr w:rsidR="004F1CC3" w:rsidRPr="00840512" w14:paraId="43A55A27" w14:textId="77777777" w:rsidTr="00CC75EF">
        <w:trPr>
          <w:trHeight w:val="315"/>
          <w:tblHeader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2E03F" w14:textId="77777777" w:rsidR="004F1CC3" w:rsidRPr="00840512" w:rsidRDefault="004F1CC3" w:rsidP="00CC75EF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2019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1CB18" w14:textId="77777777" w:rsidR="004F1CC3" w:rsidRPr="00840512" w:rsidRDefault="004F1CC3" w:rsidP="00CC75EF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2020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93B74" w14:textId="77777777" w:rsidR="004F1CC3" w:rsidRPr="00840512" w:rsidRDefault="004F1CC3" w:rsidP="00CC75EF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2021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A7B8D" w14:textId="77777777" w:rsidR="004F1CC3" w:rsidRPr="00840512" w:rsidRDefault="004F1CC3" w:rsidP="00CC75EF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2022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2A2B9" w14:textId="77777777" w:rsidR="004F1CC3" w:rsidRPr="00840512" w:rsidRDefault="004F1CC3" w:rsidP="00CC75EF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2023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94628" w14:textId="77777777" w:rsidR="004F1CC3" w:rsidRPr="00840512" w:rsidRDefault="004F1CC3" w:rsidP="00CC75EF">
            <w:pPr>
              <w:rPr>
                <w:b/>
                <w:bCs/>
              </w:rPr>
            </w:pPr>
            <w:r w:rsidRPr="00840512">
              <w:rPr>
                <w:b/>
                <w:bCs/>
              </w:rPr>
              <w:t>2024</w:t>
            </w:r>
          </w:p>
        </w:tc>
      </w:tr>
      <w:tr w:rsidR="004F1CC3" w14:paraId="30F5580E" w14:textId="77777777" w:rsidTr="00CC75EF">
        <w:trPr>
          <w:trHeight w:val="31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5A1E" w14:textId="2433D7E8" w:rsidR="004F1CC3" w:rsidRDefault="004F1CC3" w:rsidP="00CC75EF">
            <w:r>
              <w:t>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0379" w14:textId="280FCE22" w:rsidR="004F1CC3" w:rsidRDefault="004F1CC3" w:rsidP="00CC75EF">
            <w: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7F2E1" w14:textId="77777777" w:rsidR="004F1CC3" w:rsidRDefault="004F1CC3" w:rsidP="00CC75EF">
            <w: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D64E0" w14:textId="77777777" w:rsidR="004F1CC3" w:rsidRDefault="004F1CC3" w:rsidP="00CC75EF">
            <w: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B5A1" w14:textId="6338B717" w:rsidR="004F1CC3" w:rsidRDefault="00F74BAC" w:rsidP="00CC75EF">
            <w: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8336" w14:textId="2E31F513" w:rsidR="004F1CC3" w:rsidRDefault="00F74BAC" w:rsidP="00CC75EF">
            <w:r>
              <w:t>0</w:t>
            </w:r>
          </w:p>
        </w:tc>
      </w:tr>
    </w:tbl>
    <w:p w14:paraId="54323773" w14:textId="77777777" w:rsidR="00840512" w:rsidRDefault="00840512" w:rsidP="00840512">
      <w:pPr>
        <w:rPr>
          <w:rFonts w:eastAsia="Times New Roman"/>
        </w:rPr>
      </w:pPr>
    </w:p>
    <w:p w14:paraId="25862406" w14:textId="1E8D6D84" w:rsidR="00840512" w:rsidRDefault="00840512" w:rsidP="004E2228">
      <w:pPr>
        <w:pStyle w:val="Heading2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If any cases have been settled what is the amount police Scotland paid out to the complainant? </w:t>
      </w:r>
    </w:p>
    <w:p w14:paraId="603EFA23" w14:textId="77777777" w:rsidR="00F74BAC" w:rsidRDefault="00F74BAC" w:rsidP="00F74BAC">
      <w:r>
        <w:t>2022 - £10,000</w:t>
      </w:r>
    </w:p>
    <w:p w14:paraId="6B0EF438" w14:textId="77777777" w:rsidR="00F74BAC" w:rsidRDefault="00F74BAC" w:rsidP="00F74BAC">
      <w:r>
        <w:t>2023 - £15,000</w:t>
      </w:r>
    </w:p>
    <w:p w14:paraId="3435AAC9" w14:textId="77777777" w:rsidR="00F74BAC" w:rsidRPr="00F74BAC" w:rsidRDefault="00F74BAC" w:rsidP="00F74BAC"/>
    <w:p w14:paraId="0191E97C" w14:textId="77777777" w:rsidR="00496A08" w:rsidRPr="00BF6B81" w:rsidRDefault="00496A08" w:rsidP="00793DD5">
      <w:r>
        <w:t xml:space="preserve">If you require any further </w:t>
      </w:r>
      <w:proofErr w:type="gramStart"/>
      <w:r w:rsidRPr="00874BFD">
        <w:t>assistance</w:t>
      </w:r>
      <w:proofErr w:type="gramEnd"/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4082C" w14:textId="77777777" w:rsidR="00FC0F38" w:rsidRDefault="00FC0F38" w:rsidP="00491644">
      <w:r>
        <w:separator/>
      </w:r>
    </w:p>
  </w:endnote>
  <w:endnote w:type="continuationSeparator" w:id="0">
    <w:p w14:paraId="415A8511" w14:textId="77777777" w:rsidR="00FC0F38" w:rsidRDefault="00FC0F38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9AB0D" w14:textId="77777777" w:rsidR="00491644" w:rsidRDefault="00491644">
    <w:pPr>
      <w:pStyle w:val="Footer"/>
    </w:pPr>
  </w:p>
  <w:p w14:paraId="38F3C81F" w14:textId="7B9DA6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07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52A92581" w14:textId="03A0A6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07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FAAFB" w14:textId="77777777" w:rsidR="00491644" w:rsidRDefault="00491644">
    <w:pPr>
      <w:pStyle w:val="Footer"/>
    </w:pPr>
  </w:p>
  <w:p w14:paraId="338F501A" w14:textId="5DC211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07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B7F51" w14:textId="77777777" w:rsidR="00FC0F38" w:rsidRDefault="00FC0F38" w:rsidP="00491644">
      <w:r>
        <w:separator/>
      </w:r>
    </w:p>
  </w:footnote>
  <w:footnote w:type="continuationSeparator" w:id="0">
    <w:p w14:paraId="09211870" w14:textId="77777777" w:rsidR="00FC0F38" w:rsidRDefault="00FC0F38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B3497" w14:textId="77A27C7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07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B1576" w14:textId="782F98F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07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C0A72" w14:textId="342F51C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07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81EFC"/>
    <w:multiLevelType w:val="hybridMultilevel"/>
    <w:tmpl w:val="AE06BB68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330A1"/>
    <w:multiLevelType w:val="hybridMultilevel"/>
    <w:tmpl w:val="3716933C"/>
    <w:lvl w:ilvl="0" w:tplc="37F8A61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602342"/>
    <w:multiLevelType w:val="hybridMultilevel"/>
    <w:tmpl w:val="36DE4F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F11FC"/>
    <w:multiLevelType w:val="hybridMultilevel"/>
    <w:tmpl w:val="59104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1030B"/>
    <w:multiLevelType w:val="hybridMultilevel"/>
    <w:tmpl w:val="06E83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9"/>
  </w:num>
  <w:num w:numId="2" w16cid:durableId="1115833030">
    <w:abstractNumId w:val="3"/>
  </w:num>
  <w:num w:numId="3" w16cid:durableId="1175532872">
    <w:abstractNumId w:val="0"/>
  </w:num>
  <w:num w:numId="4" w16cid:durableId="286279427">
    <w:abstractNumId w:val="6"/>
  </w:num>
  <w:num w:numId="5" w16cid:durableId="1878201142">
    <w:abstractNumId w:val="2"/>
  </w:num>
  <w:num w:numId="6" w16cid:durableId="4313205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9840108">
    <w:abstractNumId w:val="7"/>
  </w:num>
  <w:num w:numId="8" w16cid:durableId="1820153155">
    <w:abstractNumId w:val="8"/>
  </w:num>
  <w:num w:numId="9" w16cid:durableId="520045252">
    <w:abstractNumId w:val="1"/>
  </w:num>
  <w:num w:numId="10" w16cid:durableId="465589253">
    <w:abstractNumId w:val="5"/>
  </w:num>
  <w:num w:numId="11" w16cid:durableId="1948854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708D0"/>
    <w:rsid w:val="00090B66"/>
    <w:rsid w:val="00090F3B"/>
    <w:rsid w:val="000E6526"/>
    <w:rsid w:val="00141533"/>
    <w:rsid w:val="00167528"/>
    <w:rsid w:val="00195CC4"/>
    <w:rsid w:val="00201EA3"/>
    <w:rsid w:val="002237D3"/>
    <w:rsid w:val="00253DF6"/>
    <w:rsid w:val="00254A99"/>
    <w:rsid w:val="00255F1E"/>
    <w:rsid w:val="00285081"/>
    <w:rsid w:val="002B0FD6"/>
    <w:rsid w:val="002C1F1E"/>
    <w:rsid w:val="0031072D"/>
    <w:rsid w:val="00311605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A6B35"/>
    <w:rsid w:val="004D0B53"/>
    <w:rsid w:val="004E1605"/>
    <w:rsid w:val="004E2228"/>
    <w:rsid w:val="004F1CC3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5F4F88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40512"/>
    <w:rsid w:val="0086779C"/>
    <w:rsid w:val="00874BFD"/>
    <w:rsid w:val="008964EF"/>
    <w:rsid w:val="00900640"/>
    <w:rsid w:val="009363C7"/>
    <w:rsid w:val="0096318D"/>
    <w:rsid w:val="009631A4"/>
    <w:rsid w:val="00977296"/>
    <w:rsid w:val="00A00DD8"/>
    <w:rsid w:val="00A25E93"/>
    <w:rsid w:val="00A320FF"/>
    <w:rsid w:val="00A67541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A4CA3"/>
    <w:rsid w:val="00CF1111"/>
    <w:rsid w:val="00D05706"/>
    <w:rsid w:val="00D15491"/>
    <w:rsid w:val="00D2226F"/>
    <w:rsid w:val="00D27DC5"/>
    <w:rsid w:val="00D4080C"/>
    <w:rsid w:val="00D47E36"/>
    <w:rsid w:val="00DA19D7"/>
    <w:rsid w:val="00E448C2"/>
    <w:rsid w:val="00E53654"/>
    <w:rsid w:val="00E55D79"/>
    <w:rsid w:val="00EA4D3C"/>
    <w:rsid w:val="00EF4761"/>
    <w:rsid w:val="00F36768"/>
    <w:rsid w:val="00F74BAC"/>
    <w:rsid w:val="00FC0F3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lgyddvsi/complaints-about-the-police-sop.docx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spa-media/mgadb0uj/grievance-sop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792</Words>
  <Characters>4519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2024-07-22T10:57:00Z</dcterms:created>
  <dcterms:modified xsi:type="dcterms:W3CDTF">2024-07-22T11:09:00Z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