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563DAC43" w:rsidR="00B17211" w:rsidRPr="00B17211" w:rsidRDefault="00B17211" w:rsidP="007F490F">
            <w:r w:rsidRPr="007F490F">
              <w:rPr>
                <w:rStyle w:val="Heading2Char"/>
              </w:rPr>
              <w:t>Our reference:</w:t>
            </w:r>
            <w:r>
              <w:t xml:space="preserve">  FOI 2</w:t>
            </w:r>
            <w:r w:rsidR="00B654B6">
              <w:t>4</w:t>
            </w:r>
            <w:r>
              <w:t>-</w:t>
            </w:r>
            <w:r w:rsidR="006F1857">
              <w:t>0998</w:t>
            </w:r>
          </w:p>
          <w:p w14:paraId="34BDABA6" w14:textId="1F53D40A" w:rsidR="00B17211" w:rsidRDefault="00456324" w:rsidP="00EE2373">
            <w:r w:rsidRPr="007F490F">
              <w:rPr>
                <w:rStyle w:val="Heading2Char"/>
              </w:rPr>
              <w:t>Respon</w:t>
            </w:r>
            <w:r w:rsidR="007D55F6">
              <w:rPr>
                <w:rStyle w:val="Heading2Char"/>
              </w:rPr>
              <w:t>ded to:</w:t>
            </w:r>
            <w:r w:rsidR="007F490F">
              <w:t xml:space="preserve">  </w:t>
            </w:r>
            <w:r w:rsidR="006F1857">
              <w:t xml:space="preserve">27 June </w:t>
            </w:r>
            <w:r>
              <w:t>202</w:t>
            </w:r>
            <w:r w:rsidR="00B654B6">
              <w:t>4</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56D34D28" w14:textId="77777777" w:rsidR="009B398C" w:rsidRDefault="009B398C" w:rsidP="009B398C">
      <w:pPr>
        <w:pStyle w:val="Heading2"/>
        <w:rPr>
          <w:rFonts w:ascii="Verdana" w:hAnsi="Verdana"/>
          <w:color w:val="000000"/>
          <w:szCs w:val="24"/>
        </w:rPr>
      </w:pPr>
      <w:r>
        <w:t>I would be grateful if you could provide information on details of those charged with Hate Crimes in Scotland – either under the new act or legacy acts. I’m keen to understand the relative age groups, gender and ethnicity.</w:t>
      </w:r>
    </w:p>
    <w:p w14:paraId="5A8AA947" w14:textId="67EF1481" w:rsidR="009B398C" w:rsidRDefault="009B398C" w:rsidP="009B398C">
      <w:pPr>
        <w:pStyle w:val="Heading2"/>
      </w:pPr>
      <w:r>
        <w:t> Would you be able to provide this information for years 2021, 2022 and 2023.</w:t>
      </w:r>
    </w:p>
    <w:p w14:paraId="19E388F6" w14:textId="62FA7B42" w:rsidR="001372A7" w:rsidRDefault="001372A7" w:rsidP="001372A7">
      <w:r>
        <w:t xml:space="preserve">In response to your request, please see the tables below. Please note the caveats at the bottom of the tables. </w:t>
      </w:r>
    </w:p>
    <w:p w14:paraId="2EEF07FD" w14:textId="139A34DE" w:rsidR="001372A7" w:rsidRPr="0030559E" w:rsidRDefault="001372A7" w:rsidP="001372A7">
      <w:r>
        <w:t xml:space="preserve">Please note the information provided has been extracted from the interim Vulnerable Persons Database (iVPD). </w:t>
      </w:r>
      <w:r w:rsidRPr="0030559E">
        <w:t>iVPD</w:t>
      </w:r>
      <w:r>
        <w:t xml:space="preserve"> is </w:t>
      </w:r>
      <w:r w:rsidRPr="0030559E">
        <w:t>the formal means by which Police Scotland record police contact with adults, children and young people who are, or are perceived to be, experiencing some form of adversity and / or situational vulnerability, which may impact on their current or future wellbeing; or where force policy dictates e.g. domestic abuse, hate crime, youth offending or to record details of victim’s rights under Section 8 and 9 of the Victims and Witnesses (Scotland) Act 2014.</w:t>
      </w:r>
    </w:p>
    <w:p w14:paraId="0C843A0B" w14:textId="77777777" w:rsidR="001372A7" w:rsidRDefault="001372A7" w:rsidP="001372A7">
      <w:r w:rsidRPr="0030559E">
        <w:t>The iVPD is a dynamic database which is constantly being updated and changed.</w:t>
      </w:r>
    </w:p>
    <w:p w14:paraId="69339B24" w14:textId="77777777" w:rsidR="001372A7" w:rsidRDefault="001372A7" w:rsidP="001372A7">
      <w:r w:rsidRPr="001372A7">
        <w:t>“Data within iVPD is subject to a nominal based weeding and retention policy and is not incident based. Nominals on iVPD are categorised according to their Vulnerability Person (VP) Type and a weeding date applied according to that type and weeding rules. These rules are published on the Police Scotland website here:   </w:t>
      </w:r>
      <w:hyperlink r:id="rId11" w:history="1">
        <w:r w:rsidRPr="001372A7">
          <w:rPr>
            <w:rStyle w:val="Hyperlink"/>
          </w:rPr>
          <w:t>Standard Operating Procedures P-S - Police Scotland</w:t>
        </w:r>
      </w:hyperlink>
      <w:r w:rsidRPr="001372A7">
        <w:t>. Once all the nominals associated with an incident (Concern Report) are weeded, the Concern Report itself also weeds from iVPD.</w:t>
      </w:r>
    </w:p>
    <w:p w14:paraId="6B6C273D" w14:textId="5C911FB0" w:rsidR="000E7F76" w:rsidRDefault="000E7F76" w:rsidP="001372A7">
      <w:r>
        <w:t>Additionally, it is important to note that more than there can be more than one perpetrator linked to a single recorded crime.</w:t>
      </w:r>
    </w:p>
    <w:p w14:paraId="207A5927" w14:textId="77777777" w:rsidR="00F833E0" w:rsidRDefault="00F833E0" w:rsidP="001372A7"/>
    <w:p w14:paraId="3EA6B361" w14:textId="5EC9110A" w:rsidR="00F833E0" w:rsidRDefault="00F833E0" w:rsidP="001372A7">
      <w:r w:rsidRPr="00F833E0">
        <w:t>Recorded iVPD Hate Crimes, Police Scotland</w:t>
      </w:r>
    </w:p>
    <w:p w14:paraId="0C797990" w14:textId="6A413F21" w:rsidR="00F833E0" w:rsidRDefault="00F833E0" w:rsidP="001372A7">
      <w:r w:rsidRPr="00F833E0">
        <w:lastRenderedPageBreak/>
        <w:t>Period: 1st January 2021 to 31st December 2023</w:t>
      </w:r>
    </w:p>
    <w:tbl>
      <w:tblPr>
        <w:tblStyle w:val="TableGrid"/>
        <w:tblW w:w="0" w:type="auto"/>
        <w:tblLook w:val="04A0" w:firstRow="1" w:lastRow="0" w:firstColumn="1" w:lastColumn="0" w:noHBand="0" w:noVBand="1"/>
        <w:tblCaption w:val="Recorded iVPD Hate Crimes, Police Scotland, period: 1st January 2021 to 31st December 2023"/>
        <w:tblDescription w:val="Recorded iVPD Hate Crimes, Police Scotland, period: 1st January 2021 to 31st December 2023&#10;"/>
      </w:tblPr>
      <w:tblGrid>
        <w:gridCol w:w="2800"/>
        <w:gridCol w:w="960"/>
        <w:gridCol w:w="960"/>
        <w:gridCol w:w="960"/>
      </w:tblGrid>
      <w:tr w:rsidR="00F833E0" w:rsidRPr="00F833E0" w14:paraId="5F014BDD" w14:textId="77777777" w:rsidTr="00F833E0">
        <w:trPr>
          <w:trHeight w:val="330"/>
          <w:tblHeader/>
        </w:trPr>
        <w:tc>
          <w:tcPr>
            <w:tcW w:w="2800" w:type="dxa"/>
            <w:shd w:val="clear" w:color="auto" w:fill="D9D9D9" w:themeFill="background1" w:themeFillShade="D9"/>
            <w:noWrap/>
            <w:hideMark/>
          </w:tcPr>
          <w:p w14:paraId="19D46D1D" w14:textId="77777777" w:rsidR="00F833E0" w:rsidRPr="00F833E0" w:rsidRDefault="00F833E0" w:rsidP="00F833E0">
            <w:pPr>
              <w:rPr>
                <w:b/>
                <w:bCs/>
              </w:rPr>
            </w:pPr>
            <w:r w:rsidRPr="00F833E0">
              <w:rPr>
                <w:b/>
                <w:bCs/>
              </w:rPr>
              <w:t> </w:t>
            </w:r>
          </w:p>
        </w:tc>
        <w:tc>
          <w:tcPr>
            <w:tcW w:w="960" w:type="dxa"/>
            <w:shd w:val="clear" w:color="auto" w:fill="D9D9D9" w:themeFill="background1" w:themeFillShade="D9"/>
            <w:noWrap/>
            <w:hideMark/>
          </w:tcPr>
          <w:p w14:paraId="056AAAA2" w14:textId="77777777" w:rsidR="00F833E0" w:rsidRPr="00F833E0" w:rsidRDefault="00F833E0" w:rsidP="00F833E0">
            <w:pPr>
              <w:rPr>
                <w:b/>
                <w:bCs/>
              </w:rPr>
            </w:pPr>
            <w:r w:rsidRPr="00F833E0">
              <w:rPr>
                <w:b/>
                <w:bCs/>
              </w:rPr>
              <w:t>2021</w:t>
            </w:r>
          </w:p>
        </w:tc>
        <w:tc>
          <w:tcPr>
            <w:tcW w:w="960" w:type="dxa"/>
            <w:shd w:val="clear" w:color="auto" w:fill="D9D9D9" w:themeFill="background1" w:themeFillShade="D9"/>
            <w:noWrap/>
            <w:hideMark/>
          </w:tcPr>
          <w:p w14:paraId="6820CC0F" w14:textId="77777777" w:rsidR="00F833E0" w:rsidRPr="00F833E0" w:rsidRDefault="00F833E0" w:rsidP="00F833E0">
            <w:pPr>
              <w:rPr>
                <w:b/>
                <w:bCs/>
              </w:rPr>
            </w:pPr>
            <w:r w:rsidRPr="00F833E0">
              <w:rPr>
                <w:b/>
                <w:bCs/>
              </w:rPr>
              <w:t>2022</w:t>
            </w:r>
          </w:p>
        </w:tc>
        <w:tc>
          <w:tcPr>
            <w:tcW w:w="960" w:type="dxa"/>
            <w:shd w:val="clear" w:color="auto" w:fill="D9D9D9" w:themeFill="background1" w:themeFillShade="D9"/>
            <w:noWrap/>
            <w:hideMark/>
          </w:tcPr>
          <w:p w14:paraId="4D415907" w14:textId="77777777" w:rsidR="00F833E0" w:rsidRPr="00F833E0" w:rsidRDefault="00F833E0" w:rsidP="00F833E0">
            <w:pPr>
              <w:rPr>
                <w:b/>
                <w:bCs/>
              </w:rPr>
            </w:pPr>
            <w:r w:rsidRPr="00F833E0">
              <w:rPr>
                <w:b/>
                <w:bCs/>
              </w:rPr>
              <w:t>2023</w:t>
            </w:r>
          </w:p>
        </w:tc>
      </w:tr>
      <w:tr w:rsidR="00F833E0" w:rsidRPr="00F833E0" w14:paraId="7FD60940" w14:textId="77777777" w:rsidTr="00F833E0">
        <w:trPr>
          <w:trHeight w:val="315"/>
        </w:trPr>
        <w:tc>
          <w:tcPr>
            <w:tcW w:w="2800" w:type="dxa"/>
            <w:noWrap/>
            <w:hideMark/>
          </w:tcPr>
          <w:p w14:paraId="2AF096CC" w14:textId="77777777" w:rsidR="00F833E0" w:rsidRPr="00F833E0" w:rsidRDefault="00F833E0">
            <w:r w:rsidRPr="00F833E0">
              <w:t>Recorded Hate Crimes</w:t>
            </w:r>
          </w:p>
        </w:tc>
        <w:tc>
          <w:tcPr>
            <w:tcW w:w="960" w:type="dxa"/>
            <w:noWrap/>
            <w:hideMark/>
          </w:tcPr>
          <w:p w14:paraId="6AD5E586" w14:textId="77777777" w:rsidR="00F833E0" w:rsidRPr="00F833E0" w:rsidRDefault="00F833E0" w:rsidP="00F833E0">
            <w:r w:rsidRPr="00F833E0">
              <w:t>6788</w:t>
            </w:r>
          </w:p>
        </w:tc>
        <w:tc>
          <w:tcPr>
            <w:tcW w:w="960" w:type="dxa"/>
            <w:noWrap/>
            <w:hideMark/>
          </w:tcPr>
          <w:p w14:paraId="2AD34895" w14:textId="77777777" w:rsidR="00F833E0" w:rsidRPr="00F833E0" w:rsidRDefault="00F833E0" w:rsidP="00F833E0">
            <w:r w:rsidRPr="00F833E0">
              <w:t>6401</w:t>
            </w:r>
          </w:p>
        </w:tc>
        <w:tc>
          <w:tcPr>
            <w:tcW w:w="960" w:type="dxa"/>
            <w:noWrap/>
            <w:hideMark/>
          </w:tcPr>
          <w:p w14:paraId="06943C32" w14:textId="77777777" w:rsidR="00F833E0" w:rsidRPr="00F833E0" w:rsidRDefault="00F833E0" w:rsidP="00F833E0">
            <w:r w:rsidRPr="00F833E0">
              <w:t>6342</w:t>
            </w:r>
          </w:p>
        </w:tc>
      </w:tr>
    </w:tbl>
    <w:p w14:paraId="7B616569" w14:textId="77777777" w:rsidR="000E7F76" w:rsidRDefault="000E7F76" w:rsidP="001372A7"/>
    <w:p w14:paraId="7C6BD1AE" w14:textId="73198A6A" w:rsidR="00BF0B18" w:rsidRDefault="00BF0B18" w:rsidP="001372A7">
      <w:r w:rsidRPr="00BF0B18">
        <w:t>Recorded iVPD Incident Nominal Perpetrators, linked to a Hate Crime, broken on Age Group, Police Scotland</w:t>
      </w:r>
    </w:p>
    <w:p w14:paraId="29E47783" w14:textId="0FC3CB5B" w:rsidR="00BF0B18" w:rsidRPr="001372A7" w:rsidRDefault="00BF0B18" w:rsidP="001372A7">
      <w:r w:rsidRPr="00BF0B18">
        <w:t>Period: 1st January 2021 to 31st December 2023</w:t>
      </w:r>
    </w:p>
    <w:tbl>
      <w:tblPr>
        <w:tblStyle w:val="TableGrid"/>
        <w:tblW w:w="0" w:type="auto"/>
        <w:tblLook w:val="04A0" w:firstRow="1" w:lastRow="0" w:firstColumn="1" w:lastColumn="0" w:noHBand="0" w:noVBand="1"/>
        <w:tblCaption w:val="Recorded iVPD Incident Nominal Perpetrators, linked to a Hate Crime, broken on Age Group, Police Scotland, period: 1st January 2021 to 31st December 2023"/>
        <w:tblDescription w:val="Recorded iVPD Incident Nominal Perpetrators, linked to a Hate Crime, broken on Age Group, Police Scotland, period: 1st January 2021 to 31st December 2023&#10;"/>
      </w:tblPr>
      <w:tblGrid>
        <w:gridCol w:w="2511"/>
        <w:gridCol w:w="884"/>
        <w:gridCol w:w="884"/>
        <w:gridCol w:w="884"/>
      </w:tblGrid>
      <w:tr w:rsidR="00BF0B18" w:rsidRPr="00BF0B18" w14:paraId="472BBCDA" w14:textId="77777777" w:rsidTr="00BF0B18">
        <w:trPr>
          <w:trHeight w:val="330"/>
          <w:tblHeader/>
        </w:trPr>
        <w:tc>
          <w:tcPr>
            <w:tcW w:w="2511" w:type="dxa"/>
            <w:shd w:val="clear" w:color="auto" w:fill="D9D9D9" w:themeFill="background1" w:themeFillShade="D9"/>
            <w:noWrap/>
            <w:hideMark/>
          </w:tcPr>
          <w:p w14:paraId="396C4CDF" w14:textId="77777777" w:rsidR="00BF0B18" w:rsidRPr="00BF0B18" w:rsidRDefault="00BF0B18">
            <w:pPr>
              <w:rPr>
                <w:b/>
                <w:bCs/>
              </w:rPr>
            </w:pPr>
            <w:r w:rsidRPr="00BF0B18">
              <w:rPr>
                <w:b/>
                <w:bCs/>
              </w:rPr>
              <w:t>Age Group</w:t>
            </w:r>
          </w:p>
        </w:tc>
        <w:tc>
          <w:tcPr>
            <w:tcW w:w="884" w:type="dxa"/>
            <w:shd w:val="clear" w:color="auto" w:fill="D9D9D9" w:themeFill="background1" w:themeFillShade="D9"/>
            <w:noWrap/>
            <w:hideMark/>
          </w:tcPr>
          <w:p w14:paraId="0ACDEB92" w14:textId="77777777" w:rsidR="00BF0B18" w:rsidRPr="00BF0B18" w:rsidRDefault="00BF0B18" w:rsidP="00BF0B18">
            <w:pPr>
              <w:rPr>
                <w:b/>
                <w:bCs/>
              </w:rPr>
            </w:pPr>
            <w:r w:rsidRPr="00BF0B18">
              <w:rPr>
                <w:b/>
                <w:bCs/>
              </w:rPr>
              <w:t>2021</w:t>
            </w:r>
          </w:p>
        </w:tc>
        <w:tc>
          <w:tcPr>
            <w:tcW w:w="884" w:type="dxa"/>
            <w:shd w:val="clear" w:color="auto" w:fill="D9D9D9" w:themeFill="background1" w:themeFillShade="D9"/>
            <w:noWrap/>
            <w:hideMark/>
          </w:tcPr>
          <w:p w14:paraId="18D2EA60" w14:textId="77777777" w:rsidR="00BF0B18" w:rsidRPr="00BF0B18" w:rsidRDefault="00BF0B18" w:rsidP="00BF0B18">
            <w:pPr>
              <w:rPr>
                <w:b/>
                <w:bCs/>
              </w:rPr>
            </w:pPr>
            <w:r w:rsidRPr="00BF0B18">
              <w:rPr>
                <w:b/>
                <w:bCs/>
              </w:rPr>
              <w:t>2022</w:t>
            </w:r>
          </w:p>
        </w:tc>
        <w:tc>
          <w:tcPr>
            <w:tcW w:w="884" w:type="dxa"/>
            <w:shd w:val="clear" w:color="auto" w:fill="D9D9D9" w:themeFill="background1" w:themeFillShade="D9"/>
            <w:noWrap/>
            <w:hideMark/>
          </w:tcPr>
          <w:p w14:paraId="6E763066" w14:textId="77777777" w:rsidR="00BF0B18" w:rsidRPr="00BF0B18" w:rsidRDefault="00BF0B18" w:rsidP="00BF0B18">
            <w:pPr>
              <w:rPr>
                <w:b/>
                <w:bCs/>
              </w:rPr>
            </w:pPr>
            <w:r w:rsidRPr="00BF0B18">
              <w:rPr>
                <w:b/>
                <w:bCs/>
              </w:rPr>
              <w:t>2023</w:t>
            </w:r>
          </w:p>
        </w:tc>
      </w:tr>
      <w:tr w:rsidR="00BF0B18" w:rsidRPr="00BF0B18" w14:paraId="35470BA0" w14:textId="77777777" w:rsidTr="00BF0B18">
        <w:trPr>
          <w:trHeight w:val="315"/>
        </w:trPr>
        <w:tc>
          <w:tcPr>
            <w:tcW w:w="2511" w:type="dxa"/>
            <w:noWrap/>
            <w:hideMark/>
          </w:tcPr>
          <w:p w14:paraId="5FCAAA6A" w14:textId="77777777" w:rsidR="00BF0B18" w:rsidRPr="00BF0B18" w:rsidRDefault="00BF0B18">
            <w:r w:rsidRPr="00BF0B18">
              <w:t>0 to 15</w:t>
            </w:r>
          </w:p>
        </w:tc>
        <w:tc>
          <w:tcPr>
            <w:tcW w:w="884" w:type="dxa"/>
            <w:noWrap/>
            <w:hideMark/>
          </w:tcPr>
          <w:p w14:paraId="7CF89905" w14:textId="77777777" w:rsidR="00BF0B18" w:rsidRPr="00BF0B18" w:rsidRDefault="00BF0B18" w:rsidP="00BF0B18">
            <w:r w:rsidRPr="00BF0B18">
              <w:t>883</w:t>
            </w:r>
          </w:p>
        </w:tc>
        <w:tc>
          <w:tcPr>
            <w:tcW w:w="884" w:type="dxa"/>
            <w:noWrap/>
            <w:hideMark/>
          </w:tcPr>
          <w:p w14:paraId="68134D99" w14:textId="77777777" w:rsidR="00BF0B18" w:rsidRPr="00BF0B18" w:rsidRDefault="00BF0B18" w:rsidP="00BF0B18">
            <w:r w:rsidRPr="00BF0B18">
              <w:t>694</w:t>
            </w:r>
          </w:p>
        </w:tc>
        <w:tc>
          <w:tcPr>
            <w:tcW w:w="884" w:type="dxa"/>
            <w:noWrap/>
            <w:hideMark/>
          </w:tcPr>
          <w:p w14:paraId="4794DF4B" w14:textId="77777777" w:rsidR="00BF0B18" w:rsidRPr="00BF0B18" w:rsidRDefault="00BF0B18" w:rsidP="00BF0B18">
            <w:r w:rsidRPr="00BF0B18">
              <w:t>716</w:t>
            </w:r>
          </w:p>
        </w:tc>
      </w:tr>
      <w:tr w:rsidR="00BF0B18" w:rsidRPr="00BF0B18" w14:paraId="24EA9EB8" w14:textId="77777777" w:rsidTr="00BF0B18">
        <w:trPr>
          <w:trHeight w:val="315"/>
        </w:trPr>
        <w:tc>
          <w:tcPr>
            <w:tcW w:w="2511" w:type="dxa"/>
            <w:noWrap/>
            <w:hideMark/>
          </w:tcPr>
          <w:p w14:paraId="0195C8A1" w14:textId="77777777" w:rsidR="00BF0B18" w:rsidRPr="00BF0B18" w:rsidRDefault="00BF0B18">
            <w:r w:rsidRPr="00BF0B18">
              <w:t>16 to 24</w:t>
            </w:r>
          </w:p>
        </w:tc>
        <w:tc>
          <w:tcPr>
            <w:tcW w:w="884" w:type="dxa"/>
            <w:noWrap/>
            <w:hideMark/>
          </w:tcPr>
          <w:p w14:paraId="6A3E713F" w14:textId="77777777" w:rsidR="00BF0B18" w:rsidRPr="00BF0B18" w:rsidRDefault="00BF0B18" w:rsidP="00BF0B18">
            <w:r w:rsidRPr="00BF0B18">
              <w:t>932</w:t>
            </w:r>
          </w:p>
        </w:tc>
        <w:tc>
          <w:tcPr>
            <w:tcW w:w="884" w:type="dxa"/>
            <w:noWrap/>
            <w:hideMark/>
          </w:tcPr>
          <w:p w14:paraId="788B76E5" w14:textId="77777777" w:rsidR="00BF0B18" w:rsidRPr="00BF0B18" w:rsidRDefault="00BF0B18" w:rsidP="00BF0B18">
            <w:r w:rsidRPr="00BF0B18">
              <w:t>829</w:t>
            </w:r>
          </w:p>
        </w:tc>
        <w:tc>
          <w:tcPr>
            <w:tcW w:w="884" w:type="dxa"/>
            <w:noWrap/>
            <w:hideMark/>
          </w:tcPr>
          <w:p w14:paraId="195D21E9" w14:textId="77777777" w:rsidR="00BF0B18" w:rsidRPr="00BF0B18" w:rsidRDefault="00BF0B18" w:rsidP="00BF0B18">
            <w:r w:rsidRPr="00BF0B18">
              <w:t>793</w:t>
            </w:r>
          </w:p>
        </w:tc>
      </w:tr>
      <w:tr w:rsidR="00BF0B18" w:rsidRPr="00BF0B18" w14:paraId="35B6E037" w14:textId="77777777" w:rsidTr="00BF0B18">
        <w:trPr>
          <w:trHeight w:val="315"/>
        </w:trPr>
        <w:tc>
          <w:tcPr>
            <w:tcW w:w="2511" w:type="dxa"/>
            <w:noWrap/>
            <w:hideMark/>
          </w:tcPr>
          <w:p w14:paraId="57D7BFBA" w14:textId="77777777" w:rsidR="00BF0B18" w:rsidRPr="00BF0B18" w:rsidRDefault="00BF0B18">
            <w:r w:rsidRPr="00BF0B18">
              <w:t>25 to 34</w:t>
            </w:r>
          </w:p>
        </w:tc>
        <w:tc>
          <w:tcPr>
            <w:tcW w:w="884" w:type="dxa"/>
            <w:noWrap/>
            <w:hideMark/>
          </w:tcPr>
          <w:p w14:paraId="0AE315F8" w14:textId="77777777" w:rsidR="00BF0B18" w:rsidRPr="00BF0B18" w:rsidRDefault="00BF0B18" w:rsidP="00BF0B18">
            <w:r w:rsidRPr="00BF0B18">
              <w:t>1171</w:t>
            </w:r>
          </w:p>
        </w:tc>
        <w:tc>
          <w:tcPr>
            <w:tcW w:w="884" w:type="dxa"/>
            <w:noWrap/>
            <w:hideMark/>
          </w:tcPr>
          <w:p w14:paraId="44CE84F0" w14:textId="77777777" w:rsidR="00BF0B18" w:rsidRPr="00BF0B18" w:rsidRDefault="00BF0B18" w:rsidP="00BF0B18">
            <w:r w:rsidRPr="00BF0B18">
              <w:t>1007</w:t>
            </w:r>
          </w:p>
        </w:tc>
        <w:tc>
          <w:tcPr>
            <w:tcW w:w="884" w:type="dxa"/>
            <w:noWrap/>
            <w:hideMark/>
          </w:tcPr>
          <w:p w14:paraId="41CECDB8" w14:textId="77777777" w:rsidR="00BF0B18" w:rsidRPr="00BF0B18" w:rsidRDefault="00BF0B18" w:rsidP="00BF0B18">
            <w:r w:rsidRPr="00BF0B18">
              <w:t>909</w:t>
            </w:r>
          </w:p>
        </w:tc>
      </w:tr>
      <w:tr w:rsidR="00BF0B18" w:rsidRPr="00BF0B18" w14:paraId="4F2407D8" w14:textId="77777777" w:rsidTr="00BF0B18">
        <w:trPr>
          <w:trHeight w:val="315"/>
        </w:trPr>
        <w:tc>
          <w:tcPr>
            <w:tcW w:w="2511" w:type="dxa"/>
            <w:noWrap/>
            <w:hideMark/>
          </w:tcPr>
          <w:p w14:paraId="43C465B0" w14:textId="77777777" w:rsidR="00BF0B18" w:rsidRPr="00BF0B18" w:rsidRDefault="00BF0B18">
            <w:r w:rsidRPr="00BF0B18">
              <w:t>35 to 49</w:t>
            </w:r>
          </w:p>
        </w:tc>
        <w:tc>
          <w:tcPr>
            <w:tcW w:w="884" w:type="dxa"/>
            <w:noWrap/>
            <w:hideMark/>
          </w:tcPr>
          <w:p w14:paraId="607DE442" w14:textId="77777777" w:rsidR="00BF0B18" w:rsidRPr="00BF0B18" w:rsidRDefault="00BF0B18" w:rsidP="00BF0B18">
            <w:r w:rsidRPr="00BF0B18">
              <w:t>1262</w:t>
            </w:r>
          </w:p>
        </w:tc>
        <w:tc>
          <w:tcPr>
            <w:tcW w:w="884" w:type="dxa"/>
            <w:noWrap/>
            <w:hideMark/>
          </w:tcPr>
          <w:p w14:paraId="58AA9137" w14:textId="77777777" w:rsidR="00BF0B18" w:rsidRPr="00BF0B18" w:rsidRDefault="00BF0B18" w:rsidP="00BF0B18">
            <w:r w:rsidRPr="00BF0B18">
              <w:t>1268</w:t>
            </w:r>
          </w:p>
        </w:tc>
        <w:tc>
          <w:tcPr>
            <w:tcW w:w="884" w:type="dxa"/>
            <w:noWrap/>
            <w:hideMark/>
          </w:tcPr>
          <w:p w14:paraId="2291D1A2" w14:textId="77777777" w:rsidR="00BF0B18" w:rsidRPr="00BF0B18" w:rsidRDefault="00BF0B18" w:rsidP="00BF0B18">
            <w:r w:rsidRPr="00BF0B18">
              <w:t>1184</w:t>
            </w:r>
          </w:p>
        </w:tc>
      </w:tr>
      <w:tr w:rsidR="00BF0B18" w:rsidRPr="00BF0B18" w14:paraId="4BF03B2A" w14:textId="77777777" w:rsidTr="00BF0B18">
        <w:trPr>
          <w:trHeight w:val="315"/>
        </w:trPr>
        <w:tc>
          <w:tcPr>
            <w:tcW w:w="2511" w:type="dxa"/>
            <w:noWrap/>
            <w:hideMark/>
          </w:tcPr>
          <w:p w14:paraId="344DDB10" w14:textId="77777777" w:rsidR="00BF0B18" w:rsidRPr="00BF0B18" w:rsidRDefault="00BF0B18">
            <w:r w:rsidRPr="00BF0B18">
              <w:t>50 to 64</w:t>
            </w:r>
          </w:p>
        </w:tc>
        <w:tc>
          <w:tcPr>
            <w:tcW w:w="884" w:type="dxa"/>
            <w:noWrap/>
            <w:hideMark/>
          </w:tcPr>
          <w:p w14:paraId="29D9B660" w14:textId="77777777" w:rsidR="00BF0B18" w:rsidRPr="00BF0B18" w:rsidRDefault="00BF0B18" w:rsidP="00BF0B18">
            <w:r w:rsidRPr="00BF0B18">
              <w:t>620</w:t>
            </w:r>
          </w:p>
        </w:tc>
        <w:tc>
          <w:tcPr>
            <w:tcW w:w="884" w:type="dxa"/>
            <w:noWrap/>
            <w:hideMark/>
          </w:tcPr>
          <w:p w14:paraId="2036583E" w14:textId="77777777" w:rsidR="00BF0B18" w:rsidRPr="00BF0B18" w:rsidRDefault="00BF0B18" w:rsidP="00BF0B18">
            <w:r w:rsidRPr="00BF0B18">
              <w:t>608</w:t>
            </w:r>
          </w:p>
        </w:tc>
        <w:tc>
          <w:tcPr>
            <w:tcW w:w="884" w:type="dxa"/>
            <w:noWrap/>
            <w:hideMark/>
          </w:tcPr>
          <w:p w14:paraId="5FE4146B" w14:textId="77777777" w:rsidR="00BF0B18" w:rsidRPr="00BF0B18" w:rsidRDefault="00BF0B18" w:rsidP="00BF0B18">
            <w:r w:rsidRPr="00BF0B18">
              <w:t>570</w:t>
            </w:r>
          </w:p>
        </w:tc>
      </w:tr>
      <w:tr w:rsidR="00BF0B18" w:rsidRPr="00BF0B18" w14:paraId="41DECCF5" w14:textId="77777777" w:rsidTr="00BF0B18">
        <w:trPr>
          <w:trHeight w:val="315"/>
        </w:trPr>
        <w:tc>
          <w:tcPr>
            <w:tcW w:w="2511" w:type="dxa"/>
            <w:noWrap/>
            <w:hideMark/>
          </w:tcPr>
          <w:p w14:paraId="5A1AA27B" w14:textId="77777777" w:rsidR="00BF0B18" w:rsidRPr="00BF0B18" w:rsidRDefault="00BF0B18">
            <w:r w:rsidRPr="00BF0B18">
              <w:t>65 and over</w:t>
            </w:r>
          </w:p>
        </w:tc>
        <w:tc>
          <w:tcPr>
            <w:tcW w:w="884" w:type="dxa"/>
            <w:noWrap/>
            <w:hideMark/>
          </w:tcPr>
          <w:p w14:paraId="4AD83BEC" w14:textId="77777777" w:rsidR="00BF0B18" w:rsidRPr="00BF0B18" w:rsidRDefault="00BF0B18" w:rsidP="00BF0B18">
            <w:r w:rsidRPr="00BF0B18">
              <w:t>127</w:t>
            </w:r>
          </w:p>
        </w:tc>
        <w:tc>
          <w:tcPr>
            <w:tcW w:w="884" w:type="dxa"/>
            <w:noWrap/>
            <w:hideMark/>
          </w:tcPr>
          <w:p w14:paraId="647FB482" w14:textId="77777777" w:rsidR="00BF0B18" w:rsidRPr="00BF0B18" w:rsidRDefault="00BF0B18" w:rsidP="00BF0B18">
            <w:r w:rsidRPr="00BF0B18">
              <w:t>145</w:t>
            </w:r>
          </w:p>
        </w:tc>
        <w:tc>
          <w:tcPr>
            <w:tcW w:w="884" w:type="dxa"/>
            <w:noWrap/>
            <w:hideMark/>
          </w:tcPr>
          <w:p w14:paraId="123CCF06" w14:textId="77777777" w:rsidR="00BF0B18" w:rsidRPr="00BF0B18" w:rsidRDefault="00BF0B18" w:rsidP="00BF0B18">
            <w:r w:rsidRPr="00BF0B18">
              <w:t>119</w:t>
            </w:r>
          </w:p>
        </w:tc>
      </w:tr>
      <w:tr w:rsidR="00BF0B18" w:rsidRPr="00BF0B18" w14:paraId="5AB3D829" w14:textId="77777777" w:rsidTr="00BF0B18">
        <w:trPr>
          <w:trHeight w:val="315"/>
        </w:trPr>
        <w:tc>
          <w:tcPr>
            <w:tcW w:w="2511" w:type="dxa"/>
            <w:noWrap/>
            <w:hideMark/>
          </w:tcPr>
          <w:p w14:paraId="1B699A30" w14:textId="3C997225" w:rsidR="00BF0B18" w:rsidRPr="00BF0B18" w:rsidRDefault="00BF0B18">
            <w:r w:rsidRPr="00BF0B18">
              <w:t>Invalid D</w:t>
            </w:r>
            <w:r>
              <w:t xml:space="preserve">ate of Birth </w:t>
            </w:r>
          </w:p>
        </w:tc>
        <w:tc>
          <w:tcPr>
            <w:tcW w:w="884" w:type="dxa"/>
            <w:noWrap/>
            <w:hideMark/>
          </w:tcPr>
          <w:p w14:paraId="3D4CEC58" w14:textId="77777777" w:rsidR="00BF0B18" w:rsidRPr="00BF0B18" w:rsidRDefault="00BF0B18" w:rsidP="00BF0B18">
            <w:r w:rsidRPr="00BF0B18">
              <w:t>103</w:t>
            </w:r>
          </w:p>
        </w:tc>
        <w:tc>
          <w:tcPr>
            <w:tcW w:w="884" w:type="dxa"/>
            <w:noWrap/>
            <w:hideMark/>
          </w:tcPr>
          <w:p w14:paraId="4B13BBB1" w14:textId="77777777" w:rsidR="00BF0B18" w:rsidRPr="00BF0B18" w:rsidRDefault="00BF0B18" w:rsidP="00BF0B18">
            <w:r w:rsidRPr="00BF0B18">
              <w:t>101</w:t>
            </w:r>
          </w:p>
        </w:tc>
        <w:tc>
          <w:tcPr>
            <w:tcW w:w="884" w:type="dxa"/>
            <w:noWrap/>
            <w:hideMark/>
          </w:tcPr>
          <w:p w14:paraId="4F145954" w14:textId="77777777" w:rsidR="00BF0B18" w:rsidRPr="00BF0B18" w:rsidRDefault="00BF0B18" w:rsidP="00BF0B18">
            <w:r w:rsidRPr="00BF0B18">
              <w:t>100</w:t>
            </w:r>
          </w:p>
        </w:tc>
      </w:tr>
      <w:tr w:rsidR="00BF0B18" w:rsidRPr="00BF0B18" w14:paraId="15D617C5" w14:textId="77777777" w:rsidTr="00BF0B18">
        <w:trPr>
          <w:trHeight w:val="315"/>
        </w:trPr>
        <w:tc>
          <w:tcPr>
            <w:tcW w:w="2511" w:type="dxa"/>
            <w:noWrap/>
            <w:hideMark/>
          </w:tcPr>
          <w:p w14:paraId="40788545" w14:textId="7B8F313F" w:rsidR="00BF0B18" w:rsidRPr="00BF0B18" w:rsidRDefault="00BF0B18">
            <w:r w:rsidRPr="00BF0B18">
              <w:t xml:space="preserve">No </w:t>
            </w:r>
            <w:r>
              <w:t xml:space="preserve">Date of Birth </w:t>
            </w:r>
          </w:p>
        </w:tc>
        <w:tc>
          <w:tcPr>
            <w:tcW w:w="884" w:type="dxa"/>
            <w:noWrap/>
            <w:hideMark/>
          </w:tcPr>
          <w:p w14:paraId="6A9D82E1" w14:textId="77777777" w:rsidR="00BF0B18" w:rsidRPr="00BF0B18" w:rsidRDefault="00BF0B18" w:rsidP="00BF0B18">
            <w:r w:rsidRPr="00BF0B18">
              <w:t>1716</w:t>
            </w:r>
          </w:p>
        </w:tc>
        <w:tc>
          <w:tcPr>
            <w:tcW w:w="884" w:type="dxa"/>
            <w:noWrap/>
            <w:hideMark/>
          </w:tcPr>
          <w:p w14:paraId="37B2D146" w14:textId="77777777" w:rsidR="00BF0B18" w:rsidRPr="00BF0B18" w:rsidRDefault="00BF0B18" w:rsidP="00BF0B18">
            <w:r w:rsidRPr="00BF0B18">
              <w:t>1626</w:t>
            </w:r>
          </w:p>
        </w:tc>
        <w:tc>
          <w:tcPr>
            <w:tcW w:w="884" w:type="dxa"/>
            <w:noWrap/>
            <w:hideMark/>
          </w:tcPr>
          <w:p w14:paraId="6213349B" w14:textId="77777777" w:rsidR="00BF0B18" w:rsidRPr="00BF0B18" w:rsidRDefault="00BF0B18" w:rsidP="00BF0B18">
            <w:r w:rsidRPr="00BF0B18">
              <w:t>1617</w:t>
            </w:r>
          </w:p>
        </w:tc>
      </w:tr>
      <w:tr w:rsidR="00BF0B18" w:rsidRPr="00BF0B18" w14:paraId="0B26DD05" w14:textId="77777777" w:rsidTr="00BF0B18">
        <w:trPr>
          <w:trHeight w:val="330"/>
        </w:trPr>
        <w:tc>
          <w:tcPr>
            <w:tcW w:w="2511" w:type="dxa"/>
            <w:noWrap/>
            <w:hideMark/>
          </w:tcPr>
          <w:p w14:paraId="3F49E523" w14:textId="77777777" w:rsidR="00BF0B18" w:rsidRPr="00BF0B18" w:rsidRDefault="00BF0B18">
            <w:pPr>
              <w:rPr>
                <w:b/>
                <w:bCs/>
              </w:rPr>
            </w:pPr>
            <w:r w:rsidRPr="00BF0B18">
              <w:rPr>
                <w:b/>
                <w:bCs/>
              </w:rPr>
              <w:t>Total</w:t>
            </w:r>
          </w:p>
        </w:tc>
        <w:tc>
          <w:tcPr>
            <w:tcW w:w="884" w:type="dxa"/>
            <w:noWrap/>
            <w:hideMark/>
          </w:tcPr>
          <w:p w14:paraId="10E85013" w14:textId="77777777" w:rsidR="00BF0B18" w:rsidRPr="00BF0B18" w:rsidRDefault="00BF0B18" w:rsidP="00BF0B18">
            <w:pPr>
              <w:rPr>
                <w:b/>
                <w:bCs/>
              </w:rPr>
            </w:pPr>
            <w:r w:rsidRPr="00BF0B18">
              <w:rPr>
                <w:b/>
                <w:bCs/>
              </w:rPr>
              <w:t>6814</w:t>
            </w:r>
          </w:p>
        </w:tc>
        <w:tc>
          <w:tcPr>
            <w:tcW w:w="884" w:type="dxa"/>
            <w:noWrap/>
            <w:hideMark/>
          </w:tcPr>
          <w:p w14:paraId="3B54B302" w14:textId="77777777" w:rsidR="00BF0B18" w:rsidRPr="00BF0B18" w:rsidRDefault="00BF0B18" w:rsidP="00BF0B18">
            <w:pPr>
              <w:rPr>
                <w:b/>
                <w:bCs/>
              </w:rPr>
            </w:pPr>
            <w:r w:rsidRPr="00BF0B18">
              <w:rPr>
                <w:b/>
                <w:bCs/>
              </w:rPr>
              <w:t>6278</w:t>
            </w:r>
          </w:p>
        </w:tc>
        <w:tc>
          <w:tcPr>
            <w:tcW w:w="884" w:type="dxa"/>
            <w:noWrap/>
            <w:hideMark/>
          </w:tcPr>
          <w:p w14:paraId="3B641FDB" w14:textId="77777777" w:rsidR="00BF0B18" w:rsidRPr="00BF0B18" w:rsidRDefault="00BF0B18" w:rsidP="00BF0B18">
            <w:pPr>
              <w:rPr>
                <w:b/>
                <w:bCs/>
              </w:rPr>
            </w:pPr>
            <w:r w:rsidRPr="00BF0B18">
              <w:rPr>
                <w:b/>
                <w:bCs/>
              </w:rPr>
              <w:t>6008</w:t>
            </w:r>
          </w:p>
        </w:tc>
      </w:tr>
    </w:tbl>
    <w:p w14:paraId="26F06075" w14:textId="7BD3B207" w:rsidR="001372A7" w:rsidRDefault="001372A7" w:rsidP="001372A7"/>
    <w:p w14:paraId="5BBCF3FB" w14:textId="525190CF" w:rsidR="00F940FB" w:rsidRDefault="00F940FB" w:rsidP="001372A7">
      <w:r w:rsidRPr="00F940FB">
        <w:t>Recorded iVPD Incident Nominal Perpetrators, linked to a Hate Crime, broken on Gender, Police Scotland</w:t>
      </w:r>
    </w:p>
    <w:p w14:paraId="19D2143B" w14:textId="461956D0" w:rsidR="00F940FB" w:rsidRDefault="00F940FB" w:rsidP="001372A7">
      <w:r w:rsidRPr="00F940FB">
        <w:t>Period: 1st January 2021 to 31st December 2023</w:t>
      </w:r>
    </w:p>
    <w:tbl>
      <w:tblPr>
        <w:tblStyle w:val="TableGrid"/>
        <w:tblW w:w="0" w:type="auto"/>
        <w:tblLook w:val="04A0" w:firstRow="1" w:lastRow="0" w:firstColumn="1" w:lastColumn="0" w:noHBand="0" w:noVBand="1"/>
        <w:tblCaption w:val="Recorded iVPD Incident Nominal Perpetrators, linked to a Hate Crime, broken on Gender, Police Scotland, period: 1st January 2021 to 31st December 2023"/>
        <w:tblDescription w:val="Recorded iVPD Incident Nominal Perpetrators, linked to a Hate Crime, broken on Gender, Police Scotland, period: 1st January 2021 to 31st December 2023&#10;"/>
      </w:tblPr>
      <w:tblGrid>
        <w:gridCol w:w="1684"/>
        <w:gridCol w:w="960"/>
        <w:gridCol w:w="960"/>
        <w:gridCol w:w="960"/>
      </w:tblGrid>
      <w:tr w:rsidR="00F940FB" w:rsidRPr="00F940FB" w14:paraId="10DB1902" w14:textId="77777777" w:rsidTr="00F940FB">
        <w:trPr>
          <w:trHeight w:val="330"/>
          <w:tblHeader/>
        </w:trPr>
        <w:tc>
          <w:tcPr>
            <w:tcW w:w="1684" w:type="dxa"/>
            <w:shd w:val="clear" w:color="auto" w:fill="D9D9D9" w:themeFill="background1" w:themeFillShade="D9"/>
            <w:noWrap/>
            <w:hideMark/>
          </w:tcPr>
          <w:p w14:paraId="5C85E15F" w14:textId="77777777" w:rsidR="00F940FB" w:rsidRPr="00F940FB" w:rsidRDefault="00F940FB">
            <w:pPr>
              <w:rPr>
                <w:b/>
                <w:bCs/>
              </w:rPr>
            </w:pPr>
            <w:r w:rsidRPr="00F940FB">
              <w:rPr>
                <w:b/>
                <w:bCs/>
              </w:rPr>
              <w:t>Gender</w:t>
            </w:r>
          </w:p>
        </w:tc>
        <w:tc>
          <w:tcPr>
            <w:tcW w:w="960" w:type="dxa"/>
            <w:shd w:val="clear" w:color="auto" w:fill="D9D9D9" w:themeFill="background1" w:themeFillShade="D9"/>
            <w:noWrap/>
            <w:hideMark/>
          </w:tcPr>
          <w:p w14:paraId="1723EFAD" w14:textId="77777777" w:rsidR="00F940FB" w:rsidRPr="00F940FB" w:rsidRDefault="00F940FB" w:rsidP="00F940FB">
            <w:pPr>
              <w:rPr>
                <w:b/>
                <w:bCs/>
              </w:rPr>
            </w:pPr>
            <w:r w:rsidRPr="00F940FB">
              <w:rPr>
                <w:b/>
                <w:bCs/>
              </w:rPr>
              <w:t>2021</w:t>
            </w:r>
          </w:p>
        </w:tc>
        <w:tc>
          <w:tcPr>
            <w:tcW w:w="960" w:type="dxa"/>
            <w:shd w:val="clear" w:color="auto" w:fill="D9D9D9" w:themeFill="background1" w:themeFillShade="D9"/>
            <w:noWrap/>
            <w:hideMark/>
          </w:tcPr>
          <w:p w14:paraId="58AE847B" w14:textId="77777777" w:rsidR="00F940FB" w:rsidRPr="00F940FB" w:rsidRDefault="00F940FB" w:rsidP="00F940FB">
            <w:pPr>
              <w:rPr>
                <w:b/>
                <w:bCs/>
              </w:rPr>
            </w:pPr>
            <w:r w:rsidRPr="00F940FB">
              <w:rPr>
                <w:b/>
                <w:bCs/>
              </w:rPr>
              <w:t>2022</w:t>
            </w:r>
          </w:p>
        </w:tc>
        <w:tc>
          <w:tcPr>
            <w:tcW w:w="960" w:type="dxa"/>
            <w:shd w:val="clear" w:color="auto" w:fill="D9D9D9" w:themeFill="background1" w:themeFillShade="D9"/>
            <w:noWrap/>
            <w:hideMark/>
          </w:tcPr>
          <w:p w14:paraId="3A1D4B36" w14:textId="77777777" w:rsidR="00F940FB" w:rsidRPr="00F940FB" w:rsidRDefault="00F940FB" w:rsidP="00F940FB">
            <w:pPr>
              <w:rPr>
                <w:b/>
                <w:bCs/>
              </w:rPr>
            </w:pPr>
            <w:r w:rsidRPr="00F940FB">
              <w:rPr>
                <w:b/>
                <w:bCs/>
              </w:rPr>
              <w:t>2023</w:t>
            </w:r>
          </w:p>
        </w:tc>
      </w:tr>
      <w:tr w:rsidR="00F940FB" w:rsidRPr="00F940FB" w14:paraId="155A4376" w14:textId="77777777" w:rsidTr="00F940FB">
        <w:trPr>
          <w:trHeight w:val="315"/>
        </w:trPr>
        <w:tc>
          <w:tcPr>
            <w:tcW w:w="1684" w:type="dxa"/>
            <w:noWrap/>
            <w:hideMark/>
          </w:tcPr>
          <w:p w14:paraId="56BBAF8A" w14:textId="77777777" w:rsidR="00F940FB" w:rsidRPr="00F940FB" w:rsidRDefault="00F940FB">
            <w:r w:rsidRPr="00F940FB">
              <w:t>Male</w:t>
            </w:r>
          </w:p>
        </w:tc>
        <w:tc>
          <w:tcPr>
            <w:tcW w:w="960" w:type="dxa"/>
            <w:noWrap/>
            <w:hideMark/>
          </w:tcPr>
          <w:p w14:paraId="794A1E57" w14:textId="77777777" w:rsidR="00F940FB" w:rsidRPr="00F940FB" w:rsidRDefault="00F940FB" w:rsidP="00F940FB">
            <w:r w:rsidRPr="00F940FB">
              <w:t>3732</w:t>
            </w:r>
          </w:p>
        </w:tc>
        <w:tc>
          <w:tcPr>
            <w:tcW w:w="960" w:type="dxa"/>
            <w:noWrap/>
            <w:hideMark/>
          </w:tcPr>
          <w:p w14:paraId="2B7AEE50" w14:textId="77777777" w:rsidR="00F940FB" w:rsidRPr="00F940FB" w:rsidRDefault="00F940FB" w:rsidP="00F940FB">
            <w:r w:rsidRPr="00F940FB">
              <w:t>3501</w:t>
            </w:r>
          </w:p>
        </w:tc>
        <w:tc>
          <w:tcPr>
            <w:tcW w:w="960" w:type="dxa"/>
            <w:noWrap/>
            <w:hideMark/>
          </w:tcPr>
          <w:p w14:paraId="26152C89" w14:textId="77777777" w:rsidR="00F940FB" w:rsidRPr="00F940FB" w:rsidRDefault="00F940FB" w:rsidP="00F940FB">
            <w:r w:rsidRPr="00F940FB">
              <w:t>3271</w:t>
            </w:r>
          </w:p>
        </w:tc>
      </w:tr>
      <w:tr w:rsidR="00F940FB" w:rsidRPr="00F940FB" w14:paraId="0761F815" w14:textId="77777777" w:rsidTr="00F940FB">
        <w:trPr>
          <w:trHeight w:val="315"/>
        </w:trPr>
        <w:tc>
          <w:tcPr>
            <w:tcW w:w="1684" w:type="dxa"/>
            <w:noWrap/>
            <w:hideMark/>
          </w:tcPr>
          <w:p w14:paraId="42DAC87B" w14:textId="77777777" w:rsidR="00F940FB" w:rsidRPr="00F940FB" w:rsidRDefault="00F940FB">
            <w:r w:rsidRPr="00F940FB">
              <w:lastRenderedPageBreak/>
              <w:t>Female</w:t>
            </w:r>
          </w:p>
        </w:tc>
        <w:tc>
          <w:tcPr>
            <w:tcW w:w="960" w:type="dxa"/>
            <w:noWrap/>
            <w:hideMark/>
          </w:tcPr>
          <w:p w14:paraId="5E49DC84" w14:textId="77777777" w:rsidR="00F940FB" w:rsidRPr="00F940FB" w:rsidRDefault="00F940FB" w:rsidP="00F940FB">
            <w:r w:rsidRPr="00F940FB">
              <w:t>1290</w:t>
            </w:r>
          </w:p>
        </w:tc>
        <w:tc>
          <w:tcPr>
            <w:tcW w:w="960" w:type="dxa"/>
            <w:noWrap/>
            <w:hideMark/>
          </w:tcPr>
          <w:p w14:paraId="529D98E1" w14:textId="77777777" w:rsidR="00F940FB" w:rsidRPr="00F940FB" w:rsidRDefault="00F940FB" w:rsidP="00F940FB">
            <w:r w:rsidRPr="00F940FB">
              <w:t>1082</w:t>
            </w:r>
          </w:p>
        </w:tc>
        <w:tc>
          <w:tcPr>
            <w:tcW w:w="960" w:type="dxa"/>
            <w:noWrap/>
            <w:hideMark/>
          </w:tcPr>
          <w:p w14:paraId="02FEE348" w14:textId="77777777" w:rsidR="00F940FB" w:rsidRPr="00F940FB" w:rsidRDefault="00F940FB" w:rsidP="00F940FB">
            <w:r w:rsidRPr="00F940FB">
              <w:t>1063</w:t>
            </w:r>
          </w:p>
        </w:tc>
      </w:tr>
      <w:tr w:rsidR="00F940FB" w:rsidRPr="00F940FB" w14:paraId="07F18911" w14:textId="77777777" w:rsidTr="00F940FB">
        <w:trPr>
          <w:trHeight w:val="315"/>
        </w:trPr>
        <w:tc>
          <w:tcPr>
            <w:tcW w:w="1684" w:type="dxa"/>
            <w:noWrap/>
            <w:hideMark/>
          </w:tcPr>
          <w:p w14:paraId="5476F693" w14:textId="77777777" w:rsidR="00F940FB" w:rsidRPr="00F940FB" w:rsidRDefault="00F940FB">
            <w:r w:rsidRPr="00F940FB">
              <w:t>Indeterminate</w:t>
            </w:r>
          </w:p>
        </w:tc>
        <w:tc>
          <w:tcPr>
            <w:tcW w:w="960" w:type="dxa"/>
            <w:noWrap/>
            <w:hideMark/>
          </w:tcPr>
          <w:p w14:paraId="72DE5808" w14:textId="77777777" w:rsidR="00F940FB" w:rsidRPr="00F940FB" w:rsidRDefault="00F940FB" w:rsidP="00F940FB">
            <w:r w:rsidRPr="00F940FB">
              <w:t>9</w:t>
            </w:r>
          </w:p>
        </w:tc>
        <w:tc>
          <w:tcPr>
            <w:tcW w:w="960" w:type="dxa"/>
            <w:noWrap/>
            <w:hideMark/>
          </w:tcPr>
          <w:p w14:paraId="56E41860" w14:textId="77777777" w:rsidR="00F940FB" w:rsidRPr="00F940FB" w:rsidRDefault="00F940FB" w:rsidP="00F940FB">
            <w:r w:rsidRPr="00F940FB">
              <w:t>14</w:t>
            </w:r>
          </w:p>
        </w:tc>
        <w:tc>
          <w:tcPr>
            <w:tcW w:w="960" w:type="dxa"/>
            <w:noWrap/>
            <w:hideMark/>
          </w:tcPr>
          <w:p w14:paraId="07880341" w14:textId="77777777" w:rsidR="00F940FB" w:rsidRPr="00F940FB" w:rsidRDefault="00F940FB" w:rsidP="00F940FB">
            <w:r w:rsidRPr="00F940FB">
              <w:t>5</w:t>
            </w:r>
          </w:p>
        </w:tc>
      </w:tr>
      <w:tr w:rsidR="00F940FB" w:rsidRPr="00F940FB" w14:paraId="1BBE1BF4" w14:textId="77777777" w:rsidTr="00F940FB">
        <w:trPr>
          <w:trHeight w:val="315"/>
        </w:trPr>
        <w:tc>
          <w:tcPr>
            <w:tcW w:w="1684" w:type="dxa"/>
            <w:noWrap/>
            <w:hideMark/>
          </w:tcPr>
          <w:p w14:paraId="58240A58" w14:textId="77777777" w:rsidR="00F940FB" w:rsidRPr="00F940FB" w:rsidRDefault="00F940FB">
            <w:r w:rsidRPr="00F940FB">
              <w:t>Not Specified</w:t>
            </w:r>
          </w:p>
        </w:tc>
        <w:tc>
          <w:tcPr>
            <w:tcW w:w="960" w:type="dxa"/>
            <w:noWrap/>
            <w:hideMark/>
          </w:tcPr>
          <w:p w14:paraId="79ADC282" w14:textId="77777777" w:rsidR="00F940FB" w:rsidRPr="00F940FB" w:rsidRDefault="00F940FB" w:rsidP="00F940FB">
            <w:r w:rsidRPr="00F940FB">
              <w:t>1</w:t>
            </w:r>
          </w:p>
        </w:tc>
        <w:tc>
          <w:tcPr>
            <w:tcW w:w="960" w:type="dxa"/>
            <w:noWrap/>
            <w:hideMark/>
          </w:tcPr>
          <w:p w14:paraId="1A0BEEB0" w14:textId="77777777" w:rsidR="00F940FB" w:rsidRPr="00F940FB" w:rsidRDefault="00F940FB" w:rsidP="00F940FB">
            <w:r w:rsidRPr="00F940FB">
              <w:t>1</w:t>
            </w:r>
          </w:p>
        </w:tc>
        <w:tc>
          <w:tcPr>
            <w:tcW w:w="960" w:type="dxa"/>
            <w:noWrap/>
            <w:hideMark/>
          </w:tcPr>
          <w:p w14:paraId="56D09A59" w14:textId="77777777" w:rsidR="00F940FB" w:rsidRPr="00F940FB" w:rsidRDefault="00F940FB" w:rsidP="00F940FB">
            <w:r w:rsidRPr="00F940FB">
              <w:t>3</w:t>
            </w:r>
          </w:p>
        </w:tc>
      </w:tr>
      <w:tr w:rsidR="00F940FB" w:rsidRPr="00F940FB" w14:paraId="1A3A3682" w14:textId="77777777" w:rsidTr="00F940FB">
        <w:trPr>
          <w:trHeight w:val="315"/>
        </w:trPr>
        <w:tc>
          <w:tcPr>
            <w:tcW w:w="1684" w:type="dxa"/>
            <w:noWrap/>
            <w:hideMark/>
          </w:tcPr>
          <w:p w14:paraId="67432E63" w14:textId="77777777" w:rsidR="00F940FB" w:rsidRPr="00F940FB" w:rsidRDefault="00F940FB">
            <w:r w:rsidRPr="00F940FB">
              <w:t>Unknown</w:t>
            </w:r>
          </w:p>
        </w:tc>
        <w:tc>
          <w:tcPr>
            <w:tcW w:w="960" w:type="dxa"/>
            <w:noWrap/>
            <w:hideMark/>
          </w:tcPr>
          <w:p w14:paraId="17578880" w14:textId="77777777" w:rsidR="00F940FB" w:rsidRPr="00F940FB" w:rsidRDefault="00F940FB" w:rsidP="00F940FB">
            <w:r w:rsidRPr="00F940FB">
              <w:t>1782</w:t>
            </w:r>
          </w:p>
        </w:tc>
        <w:tc>
          <w:tcPr>
            <w:tcW w:w="960" w:type="dxa"/>
            <w:noWrap/>
            <w:hideMark/>
          </w:tcPr>
          <w:p w14:paraId="141C45A2" w14:textId="77777777" w:rsidR="00F940FB" w:rsidRPr="00F940FB" w:rsidRDefault="00F940FB" w:rsidP="00F940FB">
            <w:r w:rsidRPr="00F940FB">
              <w:t>1680</w:t>
            </w:r>
          </w:p>
        </w:tc>
        <w:tc>
          <w:tcPr>
            <w:tcW w:w="960" w:type="dxa"/>
            <w:noWrap/>
            <w:hideMark/>
          </w:tcPr>
          <w:p w14:paraId="1BA814FF" w14:textId="77777777" w:rsidR="00F940FB" w:rsidRPr="00F940FB" w:rsidRDefault="00F940FB" w:rsidP="00F940FB">
            <w:r w:rsidRPr="00F940FB">
              <w:t>1666</w:t>
            </w:r>
          </w:p>
        </w:tc>
      </w:tr>
      <w:tr w:rsidR="00F940FB" w:rsidRPr="00F940FB" w14:paraId="1AF78C4B" w14:textId="77777777" w:rsidTr="00F940FB">
        <w:trPr>
          <w:trHeight w:val="330"/>
        </w:trPr>
        <w:tc>
          <w:tcPr>
            <w:tcW w:w="1684" w:type="dxa"/>
            <w:noWrap/>
            <w:hideMark/>
          </w:tcPr>
          <w:p w14:paraId="6B1E2A60" w14:textId="77777777" w:rsidR="00F940FB" w:rsidRPr="00F940FB" w:rsidRDefault="00F940FB">
            <w:pPr>
              <w:rPr>
                <w:b/>
                <w:bCs/>
              </w:rPr>
            </w:pPr>
            <w:r w:rsidRPr="00F940FB">
              <w:rPr>
                <w:b/>
                <w:bCs/>
              </w:rPr>
              <w:t>Total</w:t>
            </w:r>
          </w:p>
        </w:tc>
        <w:tc>
          <w:tcPr>
            <w:tcW w:w="960" w:type="dxa"/>
            <w:noWrap/>
            <w:hideMark/>
          </w:tcPr>
          <w:p w14:paraId="7F4C902B" w14:textId="77777777" w:rsidR="00F940FB" w:rsidRPr="00F940FB" w:rsidRDefault="00F940FB" w:rsidP="00F940FB">
            <w:pPr>
              <w:rPr>
                <w:b/>
                <w:bCs/>
              </w:rPr>
            </w:pPr>
            <w:r w:rsidRPr="00F940FB">
              <w:rPr>
                <w:b/>
                <w:bCs/>
              </w:rPr>
              <w:t>6814</w:t>
            </w:r>
          </w:p>
        </w:tc>
        <w:tc>
          <w:tcPr>
            <w:tcW w:w="960" w:type="dxa"/>
            <w:noWrap/>
            <w:hideMark/>
          </w:tcPr>
          <w:p w14:paraId="3743C605" w14:textId="77777777" w:rsidR="00F940FB" w:rsidRPr="00F940FB" w:rsidRDefault="00F940FB" w:rsidP="00F940FB">
            <w:pPr>
              <w:rPr>
                <w:b/>
                <w:bCs/>
              </w:rPr>
            </w:pPr>
            <w:r w:rsidRPr="00F940FB">
              <w:rPr>
                <w:b/>
                <w:bCs/>
              </w:rPr>
              <w:t>6278</w:t>
            </w:r>
          </w:p>
        </w:tc>
        <w:tc>
          <w:tcPr>
            <w:tcW w:w="960" w:type="dxa"/>
            <w:noWrap/>
            <w:hideMark/>
          </w:tcPr>
          <w:p w14:paraId="3E108628" w14:textId="77777777" w:rsidR="00F940FB" w:rsidRPr="00F940FB" w:rsidRDefault="00F940FB" w:rsidP="00F940FB">
            <w:pPr>
              <w:rPr>
                <w:b/>
                <w:bCs/>
              </w:rPr>
            </w:pPr>
            <w:r w:rsidRPr="00F940FB">
              <w:rPr>
                <w:b/>
                <w:bCs/>
              </w:rPr>
              <w:t>6008</w:t>
            </w:r>
          </w:p>
        </w:tc>
      </w:tr>
    </w:tbl>
    <w:p w14:paraId="52D77EFC" w14:textId="77777777" w:rsidR="00F940FB" w:rsidRDefault="00F940FB" w:rsidP="001372A7"/>
    <w:p w14:paraId="25010922" w14:textId="6FBE0258" w:rsidR="00BF37F0" w:rsidRDefault="00BF37F0" w:rsidP="001372A7">
      <w:r w:rsidRPr="00BF37F0">
        <w:t>Recorded iVPD Incident Nominal Perpetrators, linked to a Hate Crime, broken on Ethnicity, Police Scotland</w:t>
      </w:r>
    </w:p>
    <w:p w14:paraId="4192A4F7" w14:textId="62161AF0" w:rsidR="00BF37F0" w:rsidRDefault="00BF37F0" w:rsidP="001372A7">
      <w:r w:rsidRPr="00BF37F0">
        <w:t>Period: 1st January 2021 to 31st December 2023</w:t>
      </w:r>
    </w:p>
    <w:tbl>
      <w:tblPr>
        <w:tblStyle w:val="TableGrid"/>
        <w:tblW w:w="0" w:type="auto"/>
        <w:tblLook w:val="04A0" w:firstRow="1" w:lastRow="0" w:firstColumn="1" w:lastColumn="0" w:noHBand="0" w:noVBand="1"/>
        <w:tblCaption w:val="Recorded iVPD Incident Nominal Perpetrators, linked to a Hate Crime, broken on Ethnicity, Police Scotland, period: 1st January 2021 to 31st December 2023"/>
        <w:tblDescription w:val="Recorded iVPD Incident Nominal Perpetrators, linked to a Hate Crime, broken on Ethnicity, Police Scotland, period: 1st January 2021 to 31st December 2023&#10;"/>
      </w:tblPr>
      <w:tblGrid>
        <w:gridCol w:w="3740"/>
        <w:gridCol w:w="960"/>
        <w:gridCol w:w="960"/>
        <w:gridCol w:w="960"/>
      </w:tblGrid>
      <w:tr w:rsidR="00BF37F0" w:rsidRPr="00BF37F0" w14:paraId="1CDEE300" w14:textId="77777777" w:rsidTr="00A264CA">
        <w:trPr>
          <w:trHeight w:val="330"/>
          <w:tblHeader/>
        </w:trPr>
        <w:tc>
          <w:tcPr>
            <w:tcW w:w="3740" w:type="dxa"/>
            <w:shd w:val="clear" w:color="auto" w:fill="D9D9D9" w:themeFill="background1" w:themeFillShade="D9"/>
            <w:noWrap/>
            <w:hideMark/>
          </w:tcPr>
          <w:p w14:paraId="5555B278" w14:textId="77777777" w:rsidR="00BF37F0" w:rsidRPr="00BF37F0" w:rsidRDefault="00BF37F0">
            <w:pPr>
              <w:rPr>
                <w:b/>
                <w:bCs/>
              </w:rPr>
            </w:pPr>
            <w:r w:rsidRPr="00BF37F0">
              <w:rPr>
                <w:b/>
                <w:bCs/>
              </w:rPr>
              <w:t>Ethnicity</w:t>
            </w:r>
          </w:p>
        </w:tc>
        <w:tc>
          <w:tcPr>
            <w:tcW w:w="960" w:type="dxa"/>
            <w:shd w:val="clear" w:color="auto" w:fill="D9D9D9" w:themeFill="background1" w:themeFillShade="D9"/>
            <w:noWrap/>
            <w:hideMark/>
          </w:tcPr>
          <w:p w14:paraId="53AC8042" w14:textId="77777777" w:rsidR="00BF37F0" w:rsidRPr="00BF37F0" w:rsidRDefault="00BF37F0" w:rsidP="00BF37F0">
            <w:pPr>
              <w:rPr>
                <w:b/>
                <w:bCs/>
              </w:rPr>
            </w:pPr>
            <w:r w:rsidRPr="00BF37F0">
              <w:rPr>
                <w:b/>
                <w:bCs/>
              </w:rPr>
              <w:t>2021</w:t>
            </w:r>
          </w:p>
        </w:tc>
        <w:tc>
          <w:tcPr>
            <w:tcW w:w="960" w:type="dxa"/>
            <w:shd w:val="clear" w:color="auto" w:fill="D9D9D9" w:themeFill="background1" w:themeFillShade="D9"/>
            <w:noWrap/>
            <w:hideMark/>
          </w:tcPr>
          <w:p w14:paraId="1BC13593" w14:textId="77777777" w:rsidR="00BF37F0" w:rsidRPr="00BF37F0" w:rsidRDefault="00BF37F0" w:rsidP="00BF37F0">
            <w:pPr>
              <w:rPr>
                <w:b/>
                <w:bCs/>
              </w:rPr>
            </w:pPr>
            <w:r w:rsidRPr="00BF37F0">
              <w:rPr>
                <w:b/>
                <w:bCs/>
              </w:rPr>
              <w:t>2022</w:t>
            </w:r>
          </w:p>
        </w:tc>
        <w:tc>
          <w:tcPr>
            <w:tcW w:w="960" w:type="dxa"/>
            <w:shd w:val="clear" w:color="auto" w:fill="D9D9D9" w:themeFill="background1" w:themeFillShade="D9"/>
            <w:noWrap/>
            <w:hideMark/>
          </w:tcPr>
          <w:p w14:paraId="5E311AD2" w14:textId="77777777" w:rsidR="00BF37F0" w:rsidRPr="00BF37F0" w:rsidRDefault="00BF37F0" w:rsidP="00BF37F0">
            <w:pPr>
              <w:rPr>
                <w:b/>
                <w:bCs/>
              </w:rPr>
            </w:pPr>
            <w:r w:rsidRPr="00BF37F0">
              <w:rPr>
                <w:b/>
                <w:bCs/>
              </w:rPr>
              <w:t>2023</w:t>
            </w:r>
          </w:p>
        </w:tc>
      </w:tr>
      <w:tr w:rsidR="00BF37F0" w:rsidRPr="00BF37F0" w14:paraId="11CE90E3" w14:textId="77777777" w:rsidTr="00BF37F0">
        <w:trPr>
          <w:trHeight w:val="300"/>
        </w:trPr>
        <w:tc>
          <w:tcPr>
            <w:tcW w:w="3740" w:type="dxa"/>
            <w:noWrap/>
            <w:hideMark/>
          </w:tcPr>
          <w:p w14:paraId="437C1EFA" w14:textId="77777777" w:rsidR="00BF37F0" w:rsidRPr="00BF37F0" w:rsidRDefault="00BF37F0">
            <w:r w:rsidRPr="00BF37F0">
              <w:t>African</w:t>
            </w:r>
          </w:p>
        </w:tc>
        <w:tc>
          <w:tcPr>
            <w:tcW w:w="960" w:type="dxa"/>
            <w:noWrap/>
            <w:hideMark/>
          </w:tcPr>
          <w:p w14:paraId="0BBD2953" w14:textId="77777777" w:rsidR="00BF37F0" w:rsidRPr="00BF37F0" w:rsidRDefault="00BF37F0" w:rsidP="00BF37F0">
            <w:r w:rsidRPr="00BF37F0">
              <w:t>37</w:t>
            </w:r>
          </w:p>
        </w:tc>
        <w:tc>
          <w:tcPr>
            <w:tcW w:w="960" w:type="dxa"/>
            <w:noWrap/>
            <w:hideMark/>
          </w:tcPr>
          <w:p w14:paraId="72E71A15" w14:textId="77777777" w:rsidR="00BF37F0" w:rsidRPr="00BF37F0" w:rsidRDefault="00BF37F0" w:rsidP="00BF37F0">
            <w:r w:rsidRPr="00BF37F0">
              <w:t>29</w:t>
            </w:r>
          </w:p>
        </w:tc>
        <w:tc>
          <w:tcPr>
            <w:tcW w:w="960" w:type="dxa"/>
            <w:noWrap/>
            <w:hideMark/>
          </w:tcPr>
          <w:p w14:paraId="26E09C07" w14:textId="77777777" w:rsidR="00BF37F0" w:rsidRPr="00BF37F0" w:rsidRDefault="00BF37F0" w:rsidP="00BF37F0">
            <w:r w:rsidRPr="00BF37F0">
              <w:t>28</w:t>
            </w:r>
          </w:p>
        </w:tc>
      </w:tr>
      <w:tr w:rsidR="00BF37F0" w:rsidRPr="00BF37F0" w14:paraId="45B8379A" w14:textId="77777777" w:rsidTr="00BF37F0">
        <w:trPr>
          <w:trHeight w:val="300"/>
        </w:trPr>
        <w:tc>
          <w:tcPr>
            <w:tcW w:w="3740" w:type="dxa"/>
            <w:noWrap/>
            <w:hideMark/>
          </w:tcPr>
          <w:p w14:paraId="3C990DDC" w14:textId="77777777" w:rsidR="00BF37F0" w:rsidRPr="00BF37F0" w:rsidRDefault="00BF37F0">
            <w:r w:rsidRPr="00BF37F0">
              <w:t>Any Mixed Ethnic group</w:t>
            </w:r>
          </w:p>
        </w:tc>
        <w:tc>
          <w:tcPr>
            <w:tcW w:w="960" w:type="dxa"/>
            <w:noWrap/>
            <w:hideMark/>
          </w:tcPr>
          <w:p w14:paraId="56B59001" w14:textId="77777777" w:rsidR="00BF37F0" w:rsidRPr="00BF37F0" w:rsidRDefault="00BF37F0" w:rsidP="00BF37F0">
            <w:r w:rsidRPr="00BF37F0">
              <w:t>21</w:t>
            </w:r>
          </w:p>
        </w:tc>
        <w:tc>
          <w:tcPr>
            <w:tcW w:w="960" w:type="dxa"/>
            <w:noWrap/>
            <w:hideMark/>
          </w:tcPr>
          <w:p w14:paraId="0E626376" w14:textId="77777777" w:rsidR="00BF37F0" w:rsidRPr="00BF37F0" w:rsidRDefault="00BF37F0" w:rsidP="00BF37F0">
            <w:r w:rsidRPr="00BF37F0">
              <w:t>23</w:t>
            </w:r>
          </w:p>
        </w:tc>
        <w:tc>
          <w:tcPr>
            <w:tcW w:w="960" w:type="dxa"/>
            <w:noWrap/>
            <w:hideMark/>
          </w:tcPr>
          <w:p w14:paraId="6F8E6B53" w14:textId="77777777" w:rsidR="00BF37F0" w:rsidRPr="00BF37F0" w:rsidRDefault="00BF37F0" w:rsidP="00BF37F0">
            <w:r w:rsidRPr="00BF37F0">
              <w:t>21</w:t>
            </w:r>
          </w:p>
        </w:tc>
      </w:tr>
      <w:tr w:rsidR="00BF37F0" w:rsidRPr="00BF37F0" w14:paraId="34BF15A6" w14:textId="77777777" w:rsidTr="00BF37F0">
        <w:trPr>
          <w:trHeight w:val="300"/>
        </w:trPr>
        <w:tc>
          <w:tcPr>
            <w:tcW w:w="3740" w:type="dxa"/>
            <w:noWrap/>
            <w:hideMark/>
          </w:tcPr>
          <w:p w14:paraId="4739F0E0" w14:textId="77777777" w:rsidR="00BF37F0" w:rsidRPr="00BF37F0" w:rsidRDefault="00BF37F0">
            <w:r w:rsidRPr="00BF37F0">
              <w:t>Arab</w:t>
            </w:r>
          </w:p>
        </w:tc>
        <w:tc>
          <w:tcPr>
            <w:tcW w:w="960" w:type="dxa"/>
            <w:noWrap/>
            <w:hideMark/>
          </w:tcPr>
          <w:p w14:paraId="14DAAABA" w14:textId="77777777" w:rsidR="00BF37F0" w:rsidRPr="00BF37F0" w:rsidRDefault="00BF37F0" w:rsidP="00BF37F0">
            <w:r w:rsidRPr="00BF37F0">
              <w:t>13</w:t>
            </w:r>
          </w:p>
        </w:tc>
        <w:tc>
          <w:tcPr>
            <w:tcW w:w="960" w:type="dxa"/>
            <w:noWrap/>
            <w:hideMark/>
          </w:tcPr>
          <w:p w14:paraId="23D463E2" w14:textId="77777777" w:rsidR="00BF37F0" w:rsidRPr="00BF37F0" w:rsidRDefault="00BF37F0" w:rsidP="00BF37F0">
            <w:r w:rsidRPr="00BF37F0">
              <w:t>11</w:t>
            </w:r>
          </w:p>
        </w:tc>
        <w:tc>
          <w:tcPr>
            <w:tcW w:w="960" w:type="dxa"/>
            <w:noWrap/>
            <w:hideMark/>
          </w:tcPr>
          <w:p w14:paraId="2608A56D" w14:textId="77777777" w:rsidR="00BF37F0" w:rsidRPr="00BF37F0" w:rsidRDefault="00BF37F0" w:rsidP="00BF37F0">
            <w:r w:rsidRPr="00BF37F0">
              <w:t>9</w:t>
            </w:r>
          </w:p>
        </w:tc>
      </w:tr>
      <w:tr w:rsidR="00BF37F0" w:rsidRPr="00BF37F0" w14:paraId="50B99A2A" w14:textId="77777777" w:rsidTr="00BF37F0">
        <w:trPr>
          <w:trHeight w:val="300"/>
        </w:trPr>
        <w:tc>
          <w:tcPr>
            <w:tcW w:w="3740" w:type="dxa"/>
            <w:noWrap/>
            <w:hideMark/>
          </w:tcPr>
          <w:p w14:paraId="21AE4CFC" w14:textId="77777777" w:rsidR="00BF37F0" w:rsidRPr="00BF37F0" w:rsidRDefault="00BF37F0">
            <w:r w:rsidRPr="00BF37F0">
              <w:t>Bangladeshi</w:t>
            </w:r>
          </w:p>
        </w:tc>
        <w:tc>
          <w:tcPr>
            <w:tcW w:w="960" w:type="dxa"/>
            <w:noWrap/>
            <w:hideMark/>
          </w:tcPr>
          <w:p w14:paraId="36CC248F" w14:textId="77777777" w:rsidR="00BF37F0" w:rsidRPr="00BF37F0" w:rsidRDefault="00BF37F0" w:rsidP="00BF37F0">
            <w:r w:rsidRPr="00BF37F0">
              <w:t>2</w:t>
            </w:r>
          </w:p>
        </w:tc>
        <w:tc>
          <w:tcPr>
            <w:tcW w:w="960" w:type="dxa"/>
            <w:noWrap/>
            <w:hideMark/>
          </w:tcPr>
          <w:p w14:paraId="50A34097" w14:textId="77777777" w:rsidR="00BF37F0" w:rsidRPr="00BF37F0" w:rsidRDefault="00BF37F0" w:rsidP="00BF37F0">
            <w:r w:rsidRPr="00BF37F0">
              <w:t>1</w:t>
            </w:r>
          </w:p>
        </w:tc>
        <w:tc>
          <w:tcPr>
            <w:tcW w:w="960" w:type="dxa"/>
            <w:noWrap/>
            <w:hideMark/>
          </w:tcPr>
          <w:p w14:paraId="21F1B501" w14:textId="77777777" w:rsidR="00BF37F0" w:rsidRPr="00BF37F0" w:rsidRDefault="00BF37F0" w:rsidP="00BF37F0">
            <w:r w:rsidRPr="00BF37F0">
              <w:t>1</w:t>
            </w:r>
          </w:p>
        </w:tc>
      </w:tr>
      <w:tr w:rsidR="00BF37F0" w:rsidRPr="00BF37F0" w14:paraId="306FD7E4" w14:textId="77777777" w:rsidTr="00BF37F0">
        <w:trPr>
          <w:trHeight w:val="300"/>
        </w:trPr>
        <w:tc>
          <w:tcPr>
            <w:tcW w:w="3740" w:type="dxa"/>
            <w:noWrap/>
            <w:hideMark/>
          </w:tcPr>
          <w:p w14:paraId="7B5C1CF0" w14:textId="77777777" w:rsidR="00BF37F0" w:rsidRPr="00BF37F0" w:rsidRDefault="00BF37F0">
            <w:r w:rsidRPr="00BF37F0">
              <w:t>Black Scottish or Other Black</w:t>
            </w:r>
          </w:p>
        </w:tc>
        <w:tc>
          <w:tcPr>
            <w:tcW w:w="960" w:type="dxa"/>
            <w:noWrap/>
            <w:hideMark/>
          </w:tcPr>
          <w:p w14:paraId="17CF21AB" w14:textId="77777777" w:rsidR="00BF37F0" w:rsidRPr="00BF37F0" w:rsidRDefault="00BF37F0" w:rsidP="00BF37F0">
            <w:r w:rsidRPr="00BF37F0">
              <w:t>16</w:t>
            </w:r>
          </w:p>
        </w:tc>
        <w:tc>
          <w:tcPr>
            <w:tcW w:w="960" w:type="dxa"/>
            <w:noWrap/>
            <w:hideMark/>
          </w:tcPr>
          <w:p w14:paraId="004B67FB" w14:textId="77777777" w:rsidR="00BF37F0" w:rsidRPr="00BF37F0" w:rsidRDefault="00BF37F0" w:rsidP="00BF37F0">
            <w:r w:rsidRPr="00BF37F0">
              <w:t>20</w:t>
            </w:r>
          </w:p>
        </w:tc>
        <w:tc>
          <w:tcPr>
            <w:tcW w:w="960" w:type="dxa"/>
            <w:noWrap/>
            <w:hideMark/>
          </w:tcPr>
          <w:p w14:paraId="67E0A6E7" w14:textId="77777777" w:rsidR="00BF37F0" w:rsidRPr="00BF37F0" w:rsidRDefault="00BF37F0" w:rsidP="00BF37F0">
            <w:r w:rsidRPr="00BF37F0">
              <w:t>21</w:t>
            </w:r>
          </w:p>
        </w:tc>
      </w:tr>
      <w:tr w:rsidR="00BF37F0" w:rsidRPr="00BF37F0" w14:paraId="5F3F078D" w14:textId="77777777" w:rsidTr="00BF37F0">
        <w:trPr>
          <w:trHeight w:val="300"/>
        </w:trPr>
        <w:tc>
          <w:tcPr>
            <w:tcW w:w="3740" w:type="dxa"/>
            <w:noWrap/>
            <w:hideMark/>
          </w:tcPr>
          <w:p w14:paraId="4DBA243D" w14:textId="77777777" w:rsidR="00BF37F0" w:rsidRPr="00BF37F0" w:rsidRDefault="00BF37F0">
            <w:r w:rsidRPr="00BF37F0">
              <w:t>Caribbean</w:t>
            </w:r>
          </w:p>
        </w:tc>
        <w:tc>
          <w:tcPr>
            <w:tcW w:w="960" w:type="dxa"/>
            <w:noWrap/>
            <w:hideMark/>
          </w:tcPr>
          <w:p w14:paraId="790D0CE7" w14:textId="77777777" w:rsidR="00BF37F0" w:rsidRPr="00BF37F0" w:rsidRDefault="00BF37F0" w:rsidP="00BF37F0">
            <w:r w:rsidRPr="00BF37F0">
              <w:t>4</w:t>
            </w:r>
          </w:p>
        </w:tc>
        <w:tc>
          <w:tcPr>
            <w:tcW w:w="960" w:type="dxa"/>
            <w:noWrap/>
            <w:hideMark/>
          </w:tcPr>
          <w:p w14:paraId="04B4E478" w14:textId="77777777" w:rsidR="00BF37F0" w:rsidRPr="00BF37F0" w:rsidRDefault="00BF37F0" w:rsidP="00BF37F0">
            <w:r w:rsidRPr="00BF37F0">
              <w:t>0</w:t>
            </w:r>
          </w:p>
        </w:tc>
        <w:tc>
          <w:tcPr>
            <w:tcW w:w="960" w:type="dxa"/>
            <w:noWrap/>
            <w:hideMark/>
          </w:tcPr>
          <w:p w14:paraId="2AAD8E76" w14:textId="77777777" w:rsidR="00BF37F0" w:rsidRPr="00BF37F0" w:rsidRDefault="00BF37F0" w:rsidP="00BF37F0">
            <w:r w:rsidRPr="00BF37F0">
              <w:t>1</w:t>
            </w:r>
          </w:p>
        </w:tc>
      </w:tr>
      <w:tr w:rsidR="00BF37F0" w:rsidRPr="00BF37F0" w14:paraId="55EF8C7B" w14:textId="77777777" w:rsidTr="00BF37F0">
        <w:trPr>
          <w:trHeight w:val="300"/>
        </w:trPr>
        <w:tc>
          <w:tcPr>
            <w:tcW w:w="3740" w:type="dxa"/>
            <w:noWrap/>
            <w:hideMark/>
          </w:tcPr>
          <w:p w14:paraId="10119F64" w14:textId="77777777" w:rsidR="00BF37F0" w:rsidRPr="00BF37F0" w:rsidRDefault="00BF37F0">
            <w:r w:rsidRPr="00BF37F0">
              <w:t>Chinese</w:t>
            </w:r>
          </w:p>
        </w:tc>
        <w:tc>
          <w:tcPr>
            <w:tcW w:w="960" w:type="dxa"/>
            <w:noWrap/>
            <w:hideMark/>
          </w:tcPr>
          <w:p w14:paraId="0F1C79C7" w14:textId="77777777" w:rsidR="00BF37F0" w:rsidRPr="00BF37F0" w:rsidRDefault="00BF37F0" w:rsidP="00BF37F0">
            <w:r w:rsidRPr="00BF37F0">
              <w:t>4</w:t>
            </w:r>
          </w:p>
        </w:tc>
        <w:tc>
          <w:tcPr>
            <w:tcW w:w="960" w:type="dxa"/>
            <w:noWrap/>
            <w:hideMark/>
          </w:tcPr>
          <w:p w14:paraId="52786E7B" w14:textId="77777777" w:rsidR="00BF37F0" w:rsidRPr="00BF37F0" w:rsidRDefault="00BF37F0" w:rsidP="00BF37F0">
            <w:r w:rsidRPr="00BF37F0">
              <w:t>1</w:t>
            </w:r>
          </w:p>
        </w:tc>
        <w:tc>
          <w:tcPr>
            <w:tcW w:w="960" w:type="dxa"/>
            <w:noWrap/>
            <w:hideMark/>
          </w:tcPr>
          <w:p w14:paraId="71333E72" w14:textId="77777777" w:rsidR="00BF37F0" w:rsidRPr="00BF37F0" w:rsidRDefault="00BF37F0" w:rsidP="00BF37F0">
            <w:r w:rsidRPr="00BF37F0">
              <w:t>0</w:t>
            </w:r>
          </w:p>
        </w:tc>
      </w:tr>
      <w:tr w:rsidR="00BF37F0" w:rsidRPr="00BF37F0" w14:paraId="2BCB1A8C" w14:textId="77777777" w:rsidTr="00BF37F0">
        <w:trPr>
          <w:trHeight w:val="300"/>
        </w:trPr>
        <w:tc>
          <w:tcPr>
            <w:tcW w:w="3740" w:type="dxa"/>
            <w:noWrap/>
            <w:hideMark/>
          </w:tcPr>
          <w:p w14:paraId="61ED2844" w14:textId="77777777" w:rsidR="00BF37F0" w:rsidRPr="00BF37F0" w:rsidRDefault="00BF37F0">
            <w:r w:rsidRPr="00BF37F0">
              <w:t>Indian</w:t>
            </w:r>
          </w:p>
        </w:tc>
        <w:tc>
          <w:tcPr>
            <w:tcW w:w="960" w:type="dxa"/>
            <w:noWrap/>
            <w:hideMark/>
          </w:tcPr>
          <w:p w14:paraId="622EB3E2" w14:textId="77777777" w:rsidR="00BF37F0" w:rsidRPr="00BF37F0" w:rsidRDefault="00BF37F0" w:rsidP="00BF37F0">
            <w:r w:rsidRPr="00BF37F0">
              <w:t>8</w:t>
            </w:r>
          </w:p>
        </w:tc>
        <w:tc>
          <w:tcPr>
            <w:tcW w:w="960" w:type="dxa"/>
            <w:noWrap/>
            <w:hideMark/>
          </w:tcPr>
          <w:p w14:paraId="34B7D69E" w14:textId="77777777" w:rsidR="00BF37F0" w:rsidRPr="00BF37F0" w:rsidRDefault="00BF37F0" w:rsidP="00BF37F0">
            <w:r w:rsidRPr="00BF37F0">
              <w:t>10</w:t>
            </w:r>
          </w:p>
        </w:tc>
        <w:tc>
          <w:tcPr>
            <w:tcW w:w="960" w:type="dxa"/>
            <w:noWrap/>
            <w:hideMark/>
          </w:tcPr>
          <w:p w14:paraId="0BB14C5C" w14:textId="77777777" w:rsidR="00BF37F0" w:rsidRPr="00BF37F0" w:rsidRDefault="00BF37F0" w:rsidP="00BF37F0">
            <w:r w:rsidRPr="00BF37F0">
              <w:t>13</w:t>
            </w:r>
          </w:p>
        </w:tc>
      </w:tr>
      <w:tr w:rsidR="00BF37F0" w:rsidRPr="00BF37F0" w14:paraId="19C8A9F4" w14:textId="77777777" w:rsidTr="00BF37F0">
        <w:trPr>
          <w:trHeight w:val="300"/>
        </w:trPr>
        <w:tc>
          <w:tcPr>
            <w:tcW w:w="3740" w:type="dxa"/>
            <w:noWrap/>
            <w:hideMark/>
          </w:tcPr>
          <w:p w14:paraId="29C63E62" w14:textId="77777777" w:rsidR="00BF37F0" w:rsidRPr="00BF37F0" w:rsidRDefault="00BF37F0">
            <w:r w:rsidRPr="00BF37F0">
              <w:t>Other African, Caribbean or Black</w:t>
            </w:r>
          </w:p>
        </w:tc>
        <w:tc>
          <w:tcPr>
            <w:tcW w:w="960" w:type="dxa"/>
            <w:noWrap/>
            <w:hideMark/>
          </w:tcPr>
          <w:p w14:paraId="3554010E" w14:textId="77777777" w:rsidR="00BF37F0" w:rsidRPr="00BF37F0" w:rsidRDefault="00BF37F0" w:rsidP="00BF37F0">
            <w:r w:rsidRPr="00BF37F0">
              <w:t>15</w:t>
            </w:r>
          </w:p>
        </w:tc>
        <w:tc>
          <w:tcPr>
            <w:tcW w:w="960" w:type="dxa"/>
            <w:noWrap/>
            <w:hideMark/>
          </w:tcPr>
          <w:p w14:paraId="72B94C8D" w14:textId="77777777" w:rsidR="00BF37F0" w:rsidRPr="00BF37F0" w:rsidRDefault="00BF37F0" w:rsidP="00BF37F0">
            <w:r w:rsidRPr="00BF37F0">
              <w:t>10</w:t>
            </w:r>
          </w:p>
        </w:tc>
        <w:tc>
          <w:tcPr>
            <w:tcW w:w="960" w:type="dxa"/>
            <w:noWrap/>
            <w:hideMark/>
          </w:tcPr>
          <w:p w14:paraId="49BAAE97" w14:textId="77777777" w:rsidR="00BF37F0" w:rsidRPr="00BF37F0" w:rsidRDefault="00BF37F0" w:rsidP="00BF37F0">
            <w:r w:rsidRPr="00BF37F0">
              <w:t>16</w:t>
            </w:r>
          </w:p>
        </w:tc>
      </w:tr>
      <w:tr w:rsidR="00BF37F0" w:rsidRPr="00BF37F0" w14:paraId="74F2BC49" w14:textId="77777777" w:rsidTr="00BF37F0">
        <w:trPr>
          <w:trHeight w:val="300"/>
        </w:trPr>
        <w:tc>
          <w:tcPr>
            <w:tcW w:w="3740" w:type="dxa"/>
            <w:noWrap/>
            <w:hideMark/>
          </w:tcPr>
          <w:p w14:paraId="422CB9FA" w14:textId="77777777" w:rsidR="00BF37F0" w:rsidRPr="00BF37F0" w:rsidRDefault="00BF37F0">
            <w:r w:rsidRPr="00BF37F0">
              <w:t>Other Asian</w:t>
            </w:r>
          </w:p>
        </w:tc>
        <w:tc>
          <w:tcPr>
            <w:tcW w:w="960" w:type="dxa"/>
            <w:noWrap/>
            <w:hideMark/>
          </w:tcPr>
          <w:p w14:paraId="48E77879" w14:textId="77777777" w:rsidR="00BF37F0" w:rsidRPr="00BF37F0" w:rsidRDefault="00BF37F0" w:rsidP="00BF37F0">
            <w:r w:rsidRPr="00BF37F0">
              <w:t>28</w:t>
            </w:r>
          </w:p>
        </w:tc>
        <w:tc>
          <w:tcPr>
            <w:tcW w:w="960" w:type="dxa"/>
            <w:noWrap/>
            <w:hideMark/>
          </w:tcPr>
          <w:p w14:paraId="73058CD3" w14:textId="77777777" w:rsidR="00BF37F0" w:rsidRPr="00BF37F0" w:rsidRDefault="00BF37F0" w:rsidP="00BF37F0">
            <w:r w:rsidRPr="00BF37F0">
              <w:t>33</w:t>
            </w:r>
          </w:p>
        </w:tc>
        <w:tc>
          <w:tcPr>
            <w:tcW w:w="960" w:type="dxa"/>
            <w:noWrap/>
            <w:hideMark/>
          </w:tcPr>
          <w:p w14:paraId="36F876CF" w14:textId="77777777" w:rsidR="00BF37F0" w:rsidRPr="00BF37F0" w:rsidRDefault="00BF37F0" w:rsidP="00BF37F0">
            <w:r w:rsidRPr="00BF37F0">
              <w:t>22</w:t>
            </w:r>
          </w:p>
        </w:tc>
      </w:tr>
      <w:tr w:rsidR="00BF37F0" w:rsidRPr="00BF37F0" w14:paraId="17B5B233" w14:textId="77777777" w:rsidTr="00BF37F0">
        <w:trPr>
          <w:trHeight w:val="300"/>
        </w:trPr>
        <w:tc>
          <w:tcPr>
            <w:tcW w:w="3740" w:type="dxa"/>
            <w:noWrap/>
            <w:hideMark/>
          </w:tcPr>
          <w:p w14:paraId="1F2E3B9A" w14:textId="77777777" w:rsidR="00BF37F0" w:rsidRPr="00BF37F0" w:rsidRDefault="00BF37F0">
            <w:r w:rsidRPr="00BF37F0">
              <w:lastRenderedPageBreak/>
              <w:t>Other Ethnic Group</w:t>
            </w:r>
          </w:p>
        </w:tc>
        <w:tc>
          <w:tcPr>
            <w:tcW w:w="960" w:type="dxa"/>
            <w:noWrap/>
            <w:hideMark/>
          </w:tcPr>
          <w:p w14:paraId="4BB138D2" w14:textId="77777777" w:rsidR="00BF37F0" w:rsidRPr="00BF37F0" w:rsidRDefault="00BF37F0" w:rsidP="00BF37F0">
            <w:r w:rsidRPr="00BF37F0">
              <w:t>25</w:t>
            </w:r>
          </w:p>
        </w:tc>
        <w:tc>
          <w:tcPr>
            <w:tcW w:w="960" w:type="dxa"/>
            <w:noWrap/>
            <w:hideMark/>
          </w:tcPr>
          <w:p w14:paraId="68DD9AC4" w14:textId="77777777" w:rsidR="00BF37F0" w:rsidRPr="00BF37F0" w:rsidRDefault="00BF37F0" w:rsidP="00BF37F0">
            <w:r w:rsidRPr="00BF37F0">
              <w:t>23</w:t>
            </w:r>
          </w:p>
        </w:tc>
        <w:tc>
          <w:tcPr>
            <w:tcW w:w="960" w:type="dxa"/>
            <w:noWrap/>
            <w:hideMark/>
          </w:tcPr>
          <w:p w14:paraId="1887402D" w14:textId="77777777" w:rsidR="00BF37F0" w:rsidRPr="00BF37F0" w:rsidRDefault="00BF37F0" w:rsidP="00BF37F0">
            <w:r w:rsidRPr="00BF37F0">
              <w:t>37</w:t>
            </w:r>
          </w:p>
        </w:tc>
      </w:tr>
      <w:tr w:rsidR="00BF37F0" w:rsidRPr="00BF37F0" w14:paraId="1991D7E1" w14:textId="77777777" w:rsidTr="00BF37F0">
        <w:trPr>
          <w:trHeight w:val="300"/>
        </w:trPr>
        <w:tc>
          <w:tcPr>
            <w:tcW w:w="3740" w:type="dxa"/>
            <w:noWrap/>
            <w:hideMark/>
          </w:tcPr>
          <w:p w14:paraId="30821CAE" w14:textId="77777777" w:rsidR="00BF37F0" w:rsidRPr="00BF37F0" w:rsidRDefault="00BF37F0">
            <w:r w:rsidRPr="00BF37F0">
              <w:t>Other White</w:t>
            </w:r>
          </w:p>
        </w:tc>
        <w:tc>
          <w:tcPr>
            <w:tcW w:w="960" w:type="dxa"/>
            <w:noWrap/>
            <w:hideMark/>
          </w:tcPr>
          <w:p w14:paraId="0A930400" w14:textId="77777777" w:rsidR="00BF37F0" w:rsidRPr="00BF37F0" w:rsidRDefault="00BF37F0" w:rsidP="00BF37F0">
            <w:r w:rsidRPr="00BF37F0">
              <w:t>57</w:t>
            </w:r>
          </w:p>
        </w:tc>
        <w:tc>
          <w:tcPr>
            <w:tcW w:w="960" w:type="dxa"/>
            <w:noWrap/>
            <w:hideMark/>
          </w:tcPr>
          <w:p w14:paraId="450D1DBC" w14:textId="77777777" w:rsidR="00BF37F0" w:rsidRPr="00BF37F0" w:rsidRDefault="00BF37F0" w:rsidP="00BF37F0">
            <w:r w:rsidRPr="00BF37F0">
              <w:t>72</w:t>
            </w:r>
          </w:p>
        </w:tc>
        <w:tc>
          <w:tcPr>
            <w:tcW w:w="960" w:type="dxa"/>
            <w:noWrap/>
            <w:hideMark/>
          </w:tcPr>
          <w:p w14:paraId="233A95CE" w14:textId="77777777" w:rsidR="00BF37F0" w:rsidRPr="00BF37F0" w:rsidRDefault="00BF37F0" w:rsidP="00BF37F0">
            <w:r w:rsidRPr="00BF37F0">
              <w:t>55</w:t>
            </w:r>
          </w:p>
        </w:tc>
      </w:tr>
      <w:tr w:rsidR="00BF37F0" w:rsidRPr="00BF37F0" w14:paraId="3C3D407C" w14:textId="77777777" w:rsidTr="00BF37F0">
        <w:trPr>
          <w:trHeight w:val="300"/>
        </w:trPr>
        <w:tc>
          <w:tcPr>
            <w:tcW w:w="3740" w:type="dxa"/>
            <w:noWrap/>
            <w:hideMark/>
          </w:tcPr>
          <w:p w14:paraId="0B1396A0" w14:textId="77777777" w:rsidR="00BF37F0" w:rsidRPr="00BF37F0" w:rsidRDefault="00BF37F0">
            <w:r w:rsidRPr="00BF37F0">
              <w:t>Pakistani</w:t>
            </w:r>
          </w:p>
        </w:tc>
        <w:tc>
          <w:tcPr>
            <w:tcW w:w="960" w:type="dxa"/>
            <w:noWrap/>
            <w:hideMark/>
          </w:tcPr>
          <w:p w14:paraId="09864155" w14:textId="77777777" w:rsidR="00BF37F0" w:rsidRPr="00BF37F0" w:rsidRDefault="00BF37F0" w:rsidP="00BF37F0">
            <w:r w:rsidRPr="00BF37F0">
              <w:t>34</w:t>
            </w:r>
          </w:p>
        </w:tc>
        <w:tc>
          <w:tcPr>
            <w:tcW w:w="960" w:type="dxa"/>
            <w:noWrap/>
            <w:hideMark/>
          </w:tcPr>
          <w:p w14:paraId="7E851F1C" w14:textId="77777777" w:rsidR="00BF37F0" w:rsidRPr="00BF37F0" w:rsidRDefault="00BF37F0" w:rsidP="00BF37F0">
            <w:r w:rsidRPr="00BF37F0">
              <w:t>26</w:t>
            </w:r>
          </w:p>
        </w:tc>
        <w:tc>
          <w:tcPr>
            <w:tcW w:w="960" w:type="dxa"/>
            <w:noWrap/>
            <w:hideMark/>
          </w:tcPr>
          <w:p w14:paraId="54076F14" w14:textId="77777777" w:rsidR="00BF37F0" w:rsidRPr="00BF37F0" w:rsidRDefault="00BF37F0" w:rsidP="00BF37F0">
            <w:r w:rsidRPr="00BF37F0">
              <w:t>36</w:t>
            </w:r>
          </w:p>
        </w:tc>
      </w:tr>
      <w:tr w:rsidR="00BF37F0" w:rsidRPr="00BF37F0" w14:paraId="5062B4A0" w14:textId="77777777" w:rsidTr="00BF37F0">
        <w:trPr>
          <w:trHeight w:val="300"/>
        </w:trPr>
        <w:tc>
          <w:tcPr>
            <w:tcW w:w="3740" w:type="dxa"/>
            <w:noWrap/>
            <w:hideMark/>
          </w:tcPr>
          <w:p w14:paraId="14DFB64F" w14:textId="77777777" w:rsidR="00BF37F0" w:rsidRPr="00BF37F0" w:rsidRDefault="00BF37F0">
            <w:r w:rsidRPr="00BF37F0">
              <w:t xml:space="preserve">Unknown </w:t>
            </w:r>
          </w:p>
        </w:tc>
        <w:tc>
          <w:tcPr>
            <w:tcW w:w="960" w:type="dxa"/>
            <w:noWrap/>
            <w:hideMark/>
          </w:tcPr>
          <w:p w14:paraId="65619F55" w14:textId="77777777" w:rsidR="00BF37F0" w:rsidRPr="00BF37F0" w:rsidRDefault="00BF37F0" w:rsidP="00BF37F0">
            <w:r w:rsidRPr="00BF37F0">
              <w:t>251</w:t>
            </w:r>
          </w:p>
        </w:tc>
        <w:tc>
          <w:tcPr>
            <w:tcW w:w="960" w:type="dxa"/>
            <w:noWrap/>
            <w:hideMark/>
          </w:tcPr>
          <w:p w14:paraId="6D2A6747" w14:textId="77777777" w:rsidR="00BF37F0" w:rsidRPr="00BF37F0" w:rsidRDefault="00BF37F0" w:rsidP="00BF37F0">
            <w:r w:rsidRPr="00BF37F0">
              <w:t>204</w:t>
            </w:r>
          </w:p>
        </w:tc>
        <w:tc>
          <w:tcPr>
            <w:tcW w:w="960" w:type="dxa"/>
            <w:noWrap/>
            <w:hideMark/>
          </w:tcPr>
          <w:p w14:paraId="0EC9021C" w14:textId="77777777" w:rsidR="00BF37F0" w:rsidRPr="00BF37F0" w:rsidRDefault="00BF37F0" w:rsidP="00BF37F0">
            <w:r w:rsidRPr="00BF37F0">
              <w:t>200</w:t>
            </w:r>
          </w:p>
        </w:tc>
      </w:tr>
      <w:tr w:rsidR="00BF37F0" w:rsidRPr="00BF37F0" w14:paraId="7CDB4160" w14:textId="77777777" w:rsidTr="00BF37F0">
        <w:trPr>
          <w:trHeight w:val="300"/>
        </w:trPr>
        <w:tc>
          <w:tcPr>
            <w:tcW w:w="3740" w:type="dxa"/>
            <w:noWrap/>
            <w:hideMark/>
          </w:tcPr>
          <w:p w14:paraId="75B850C3" w14:textId="77777777" w:rsidR="00BF37F0" w:rsidRPr="00BF37F0" w:rsidRDefault="00BF37F0">
            <w:r w:rsidRPr="00BF37F0">
              <w:t>White British</w:t>
            </w:r>
          </w:p>
        </w:tc>
        <w:tc>
          <w:tcPr>
            <w:tcW w:w="960" w:type="dxa"/>
            <w:noWrap/>
            <w:hideMark/>
          </w:tcPr>
          <w:p w14:paraId="3AFF4599" w14:textId="77777777" w:rsidR="00BF37F0" w:rsidRPr="00BF37F0" w:rsidRDefault="00BF37F0" w:rsidP="00BF37F0">
            <w:r w:rsidRPr="00BF37F0">
              <w:t>848</w:t>
            </w:r>
          </w:p>
        </w:tc>
        <w:tc>
          <w:tcPr>
            <w:tcW w:w="960" w:type="dxa"/>
            <w:noWrap/>
            <w:hideMark/>
          </w:tcPr>
          <w:p w14:paraId="6E1DC2B0" w14:textId="77777777" w:rsidR="00BF37F0" w:rsidRPr="00BF37F0" w:rsidRDefault="00BF37F0" w:rsidP="00BF37F0">
            <w:r w:rsidRPr="00BF37F0">
              <w:t>802</w:t>
            </w:r>
          </w:p>
        </w:tc>
        <w:tc>
          <w:tcPr>
            <w:tcW w:w="960" w:type="dxa"/>
            <w:noWrap/>
            <w:hideMark/>
          </w:tcPr>
          <w:p w14:paraId="06C2DE6A" w14:textId="77777777" w:rsidR="00BF37F0" w:rsidRPr="00BF37F0" w:rsidRDefault="00BF37F0" w:rsidP="00BF37F0">
            <w:r w:rsidRPr="00BF37F0">
              <w:t>819</w:t>
            </w:r>
          </w:p>
        </w:tc>
      </w:tr>
      <w:tr w:rsidR="00BF37F0" w:rsidRPr="00BF37F0" w14:paraId="1C757745" w14:textId="77777777" w:rsidTr="00BF37F0">
        <w:trPr>
          <w:trHeight w:val="300"/>
        </w:trPr>
        <w:tc>
          <w:tcPr>
            <w:tcW w:w="3740" w:type="dxa"/>
            <w:noWrap/>
            <w:hideMark/>
          </w:tcPr>
          <w:p w14:paraId="0267FAE9" w14:textId="77777777" w:rsidR="00BF37F0" w:rsidRPr="00BF37F0" w:rsidRDefault="00BF37F0">
            <w:r w:rsidRPr="00BF37F0">
              <w:t>White English</w:t>
            </w:r>
          </w:p>
        </w:tc>
        <w:tc>
          <w:tcPr>
            <w:tcW w:w="960" w:type="dxa"/>
            <w:noWrap/>
            <w:hideMark/>
          </w:tcPr>
          <w:p w14:paraId="6A117A02" w14:textId="77777777" w:rsidR="00BF37F0" w:rsidRPr="00BF37F0" w:rsidRDefault="00BF37F0" w:rsidP="00BF37F0">
            <w:r w:rsidRPr="00BF37F0">
              <w:t>85</w:t>
            </w:r>
          </w:p>
        </w:tc>
        <w:tc>
          <w:tcPr>
            <w:tcW w:w="960" w:type="dxa"/>
            <w:noWrap/>
            <w:hideMark/>
          </w:tcPr>
          <w:p w14:paraId="3B8295DE" w14:textId="77777777" w:rsidR="00BF37F0" w:rsidRPr="00BF37F0" w:rsidRDefault="00BF37F0" w:rsidP="00BF37F0">
            <w:r w:rsidRPr="00BF37F0">
              <w:t>90</w:t>
            </w:r>
          </w:p>
        </w:tc>
        <w:tc>
          <w:tcPr>
            <w:tcW w:w="960" w:type="dxa"/>
            <w:noWrap/>
            <w:hideMark/>
          </w:tcPr>
          <w:p w14:paraId="1BBC28C9" w14:textId="77777777" w:rsidR="00BF37F0" w:rsidRPr="00BF37F0" w:rsidRDefault="00BF37F0" w:rsidP="00BF37F0">
            <w:r w:rsidRPr="00BF37F0">
              <w:t>71</w:t>
            </w:r>
          </w:p>
        </w:tc>
      </w:tr>
      <w:tr w:rsidR="00BF37F0" w:rsidRPr="00BF37F0" w14:paraId="3F2C5CA7" w14:textId="77777777" w:rsidTr="00BF37F0">
        <w:trPr>
          <w:trHeight w:val="300"/>
        </w:trPr>
        <w:tc>
          <w:tcPr>
            <w:tcW w:w="3740" w:type="dxa"/>
            <w:noWrap/>
            <w:hideMark/>
          </w:tcPr>
          <w:p w14:paraId="616D5A25" w14:textId="77777777" w:rsidR="00BF37F0" w:rsidRPr="00BF37F0" w:rsidRDefault="00BF37F0">
            <w:r w:rsidRPr="00BF37F0">
              <w:t>White Gypsy/Traveller</w:t>
            </w:r>
          </w:p>
        </w:tc>
        <w:tc>
          <w:tcPr>
            <w:tcW w:w="960" w:type="dxa"/>
            <w:noWrap/>
            <w:hideMark/>
          </w:tcPr>
          <w:p w14:paraId="3B28339B" w14:textId="77777777" w:rsidR="00BF37F0" w:rsidRPr="00BF37F0" w:rsidRDefault="00BF37F0" w:rsidP="00BF37F0">
            <w:r w:rsidRPr="00BF37F0">
              <w:t>16</w:t>
            </w:r>
          </w:p>
        </w:tc>
        <w:tc>
          <w:tcPr>
            <w:tcW w:w="960" w:type="dxa"/>
            <w:noWrap/>
            <w:hideMark/>
          </w:tcPr>
          <w:p w14:paraId="105085F2" w14:textId="77777777" w:rsidR="00BF37F0" w:rsidRPr="00BF37F0" w:rsidRDefault="00BF37F0" w:rsidP="00BF37F0">
            <w:r w:rsidRPr="00BF37F0">
              <w:t>17</w:t>
            </w:r>
          </w:p>
        </w:tc>
        <w:tc>
          <w:tcPr>
            <w:tcW w:w="960" w:type="dxa"/>
            <w:noWrap/>
            <w:hideMark/>
          </w:tcPr>
          <w:p w14:paraId="7C2F5713" w14:textId="77777777" w:rsidR="00BF37F0" w:rsidRPr="00BF37F0" w:rsidRDefault="00BF37F0" w:rsidP="00BF37F0">
            <w:r w:rsidRPr="00BF37F0">
              <w:t>18</w:t>
            </w:r>
          </w:p>
        </w:tc>
      </w:tr>
      <w:tr w:rsidR="00BF37F0" w:rsidRPr="00BF37F0" w14:paraId="4C5B2706" w14:textId="77777777" w:rsidTr="00BF37F0">
        <w:trPr>
          <w:trHeight w:val="300"/>
        </w:trPr>
        <w:tc>
          <w:tcPr>
            <w:tcW w:w="3740" w:type="dxa"/>
            <w:noWrap/>
            <w:hideMark/>
          </w:tcPr>
          <w:p w14:paraId="23EB4A1C" w14:textId="77777777" w:rsidR="00BF37F0" w:rsidRPr="00BF37F0" w:rsidRDefault="00BF37F0">
            <w:r w:rsidRPr="00BF37F0">
              <w:t>White Irish</w:t>
            </w:r>
          </w:p>
        </w:tc>
        <w:tc>
          <w:tcPr>
            <w:tcW w:w="960" w:type="dxa"/>
            <w:noWrap/>
            <w:hideMark/>
          </w:tcPr>
          <w:p w14:paraId="1486ED0A" w14:textId="77777777" w:rsidR="00BF37F0" w:rsidRPr="00BF37F0" w:rsidRDefault="00BF37F0" w:rsidP="00BF37F0">
            <w:r w:rsidRPr="00BF37F0">
              <w:t>19</w:t>
            </w:r>
          </w:p>
        </w:tc>
        <w:tc>
          <w:tcPr>
            <w:tcW w:w="960" w:type="dxa"/>
            <w:noWrap/>
            <w:hideMark/>
          </w:tcPr>
          <w:p w14:paraId="17405C72" w14:textId="77777777" w:rsidR="00BF37F0" w:rsidRPr="00BF37F0" w:rsidRDefault="00BF37F0" w:rsidP="00BF37F0">
            <w:r w:rsidRPr="00BF37F0">
              <w:t>22</w:t>
            </w:r>
          </w:p>
        </w:tc>
        <w:tc>
          <w:tcPr>
            <w:tcW w:w="960" w:type="dxa"/>
            <w:noWrap/>
            <w:hideMark/>
          </w:tcPr>
          <w:p w14:paraId="1B2743A7" w14:textId="77777777" w:rsidR="00BF37F0" w:rsidRPr="00BF37F0" w:rsidRDefault="00BF37F0" w:rsidP="00BF37F0">
            <w:r w:rsidRPr="00BF37F0">
              <w:t>23</w:t>
            </w:r>
          </w:p>
        </w:tc>
      </w:tr>
      <w:tr w:rsidR="00BF37F0" w:rsidRPr="00BF37F0" w14:paraId="0F0C50F1" w14:textId="77777777" w:rsidTr="00BF37F0">
        <w:trPr>
          <w:trHeight w:val="300"/>
        </w:trPr>
        <w:tc>
          <w:tcPr>
            <w:tcW w:w="3740" w:type="dxa"/>
            <w:noWrap/>
            <w:hideMark/>
          </w:tcPr>
          <w:p w14:paraId="5FF4E459" w14:textId="77777777" w:rsidR="00BF37F0" w:rsidRPr="00BF37F0" w:rsidRDefault="00BF37F0">
            <w:r w:rsidRPr="00BF37F0">
              <w:t>White Northern Ireland</w:t>
            </w:r>
          </w:p>
        </w:tc>
        <w:tc>
          <w:tcPr>
            <w:tcW w:w="960" w:type="dxa"/>
            <w:noWrap/>
            <w:hideMark/>
          </w:tcPr>
          <w:p w14:paraId="50E91BFF" w14:textId="77777777" w:rsidR="00BF37F0" w:rsidRPr="00BF37F0" w:rsidRDefault="00BF37F0" w:rsidP="00BF37F0">
            <w:r w:rsidRPr="00BF37F0">
              <w:t>12</w:t>
            </w:r>
          </w:p>
        </w:tc>
        <w:tc>
          <w:tcPr>
            <w:tcW w:w="960" w:type="dxa"/>
            <w:noWrap/>
            <w:hideMark/>
          </w:tcPr>
          <w:p w14:paraId="19E3F489" w14:textId="77777777" w:rsidR="00BF37F0" w:rsidRPr="00BF37F0" w:rsidRDefault="00BF37F0" w:rsidP="00BF37F0">
            <w:r w:rsidRPr="00BF37F0">
              <w:t>13</w:t>
            </w:r>
          </w:p>
        </w:tc>
        <w:tc>
          <w:tcPr>
            <w:tcW w:w="960" w:type="dxa"/>
            <w:noWrap/>
            <w:hideMark/>
          </w:tcPr>
          <w:p w14:paraId="5928D8A6" w14:textId="77777777" w:rsidR="00BF37F0" w:rsidRPr="00BF37F0" w:rsidRDefault="00BF37F0" w:rsidP="00BF37F0">
            <w:r w:rsidRPr="00BF37F0">
              <w:t>4</w:t>
            </w:r>
          </w:p>
        </w:tc>
      </w:tr>
      <w:tr w:rsidR="00BF37F0" w:rsidRPr="00BF37F0" w14:paraId="76CCF7CD" w14:textId="77777777" w:rsidTr="00BF37F0">
        <w:trPr>
          <w:trHeight w:val="300"/>
        </w:trPr>
        <w:tc>
          <w:tcPr>
            <w:tcW w:w="3740" w:type="dxa"/>
            <w:noWrap/>
            <w:hideMark/>
          </w:tcPr>
          <w:p w14:paraId="6689F1F5" w14:textId="77777777" w:rsidR="00BF37F0" w:rsidRPr="00BF37F0" w:rsidRDefault="00BF37F0">
            <w:r w:rsidRPr="00BF37F0">
              <w:t>White Polish</w:t>
            </w:r>
          </w:p>
        </w:tc>
        <w:tc>
          <w:tcPr>
            <w:tcW w:w="960" w:type="dxa"/>
            <w:noWrap/>
            <w:hideMark/>
          </w:tcPr>
          <w:p w14:paraId="55143DFC" w14:textId="77777777" w:rsidR="00BF37F0" w:rsidRPr="00BF37F0" w:rsidRDefault="00BF37F0" w:rsidP="00BF37F0">
            <w:r w:rsidRPr="00BF37F0">
              <w:t>43</w:t>
            </w:r>
          </w:p>
        </w:tc>
        <w:tc>
          <w:tcPr>
            <w:tcW w:w="960" w:type="dxa"/>
            <w:noWrap/>
            <w:hideMark/>
          </w:tcPr>
          <w:p w14:paraId="049AE1AA" w14:textId="77777777" w:rsidR="00BF37F0" w:rsidRPr="00BF37F0" w:rsidRDefault="00BF37F0" w:rsidP="00BF37F0">
            <w:r w:rsidRPr="00BF37F0">
              <w:t>55</w:t>
            </w:r>
          </w:p>
        </w:tc>
        <w:tc>
          <w:tcPr>
            <w:tcW w:w="960" w:type="dxa"/>
            <w:noWrap/>
            <w:hideMark/>
          </w:tcPr>
          <w:p w14:paraId="44CFE690" w14:textId="77777777" w:rsidR="00BF37F0" w:rsidRPr="00BF37F0" w:rsidRDefault="00BF37F0" w:rsidP="00BF37F0">
            <w:r w:rsidRPr="00BF37F0">
              <w:t>42</w:t>
            </w:r>
          </w:p>
        </w:tc>
      </w:tr>
      <w:tr w:rsidR="00BF37F0" w:rsidRPr="00BF37F0" w14:paraId="44A4E089" w14:textId="77777777" w:rsidTr="00BF37F0">
        <w:trPr>
          <w:trHeight w:val="300"/>
        </w:trPr>
        <w:tc>
          <w:tcPr>
            <w:tcW w:w="3740" w:type="dxa"/>
            <w:noWrap/>
            <w:hideMark/>
          </w:tcPr>
          <w:p w14:paraId="304B7D58" w14:textId="77777777" w:rsidR="00BF37F0" w:rsidRPr="00BF37F0" w:rsidRDefault="00BF37F0">
            <w:r w:rsidRPr="00BF37F0">
              <w:t>White Scottish</w:t>
            </w:r>
          </w:p>
        </w:tc>
        <w:tc>
          <w:tcPr>
            <w:tcW w:w="960" w:type="dxa"/>
            <w:noWrap/>
            <w:hideMark/>
          </w:tcPr>
          <w:p w14:paraId="5B1454D6" w14:textId="77777777" w:rsidR="00BF37F0" w:rsidRPr="00BF37F0" w:rsidRDefault="00BF37F0" w:rsidP="00BF37F0">
            <w:r w:rsidRPr="00BF37F0">
              <w:t>3489</w:t>
            </w:r>
          </w:p>
        </w:tc>
        <w:tc>
          <w:tcPr>
            <w:tcW w:w="960" w:type="dxa"/>
            <w:noWrap/>
            <w:hideMark/>
          </w:tcPr>
          <w:p w14:paraId="3607749A" w14:textId="77777777" w:rsidR="00BF37F0" w:rsidRPr="00BF37F0" w:rsidRDefault="00BF37F0" w:rsidP="00BF37F0">
            <w:r w:rsidRPr="00BF37F0">
              <w:t>3129</w:t>
            </w:r>
          </w:p>
        </w:tc>
        <w:tc>
          <w:tcPr>
            <w:tcW w:w="960" w:type="dxa"/>
            <w:noWrap/>
            <w:hideMark/>
          </w:tcPr>
          <w:p w14:paraId="57111023" w14:textId="77777777" w:rsidR="00BF37F0" w:rsidRPr="00BF37F0" w:rsidRDefault="00BF37F0" w:rsidP="00BF37F0">
            <w:r w:rsidRPr="00BF37F0">
              <w:t>2897</w:t>
            </w:r>
          </w:p>
        </w:tc>
      </w:tr>
      <w:tr w:rsidR="00BF37F0" w:rsidRPr="00BF37F0" w14:paraId="6095917A" w14:textId="77777777" w:rsidTr="00BF37F0">
        <w:trPr>
          <w:trHeight w:val="300"/>
        </w:trPr>
        <w:tc>
          <w:tcPr>
            <w:tcW w:w="3740" w:type="dxa"/>
            <w:noWrap/>
            <w:hideMark/>
          </w:tcPr>
          <w:p w14:paraId="0446CF1A" w14:textId="77777777" w:rsidR="00BF37F0" w:rsidRPr="00BF37F0" w:rsidRDefault="00BF37F0">
            <w:r w:rsidRPr="00BF37F0">
              <w:t>White Welsh</w:t>
            </w:r>
          </w:p>
        </w:tc>
        <w:tc>
          <w:tcPr>
            <w:tcW w:w="960" w:type="dxa"/>
            <w:noWrap/>
            <w:hideMark/>
          </w:tcPr>
          <w:p w14:paraId="2B83B811" w14:textId="77777777" w:rsidR="00BF37F0" w:rsidRPr="00BF37F0" w:rsidRDefault="00BF37F0" w:rsidP="00BF37F0">
            <w:r w:rsidRPr="00BF37F0">
              <w:t>10</w:t>
            </w:r>
          </w:p>
        </w:tc>
        <w:tc>
          <w:tcPr>
            <w:tcW w:w="960" w:type="dxa"/>
            <w:noWrap/>
            <w:hideMark/>
          </w:tcPr>
          <w:p w14:paraId="773930AD" w14:textId="77777777" w:rsidR="00BF37F0" w:rsidRPr="00BF37F0" w:rsidRDefault="00BF37F0" w:rsidP="00BF37F0">
            <w:r w:rsidRPr="00BF37F0">
              <w:t>10</w:t>
            </w:r>
          </w:p>
        </w:tc>
        <w:tc>
          <w:tcPr>
            <w:tcW w:w="960" w:type="dxa"/>
            <w:noWrap/>
            <w:hideMark/>
          </w:tcPr>
          <w:p w14:paraId="680D4825" w14:textId="77777777" w:rsidR="00BF37F0" w:rsidRPr="00BF37F0" w:rsidRDefault="00BF37F0" w:rsidP="00BF37F0">
            <w:r w:rsidRPr="00BF37F0">
              <w:t>9</w:t>
            </w:r>
          </w:p>
        </w:tc>
      </w:tr>
      <w:tr w:rsidR="00BF37F0" w:rsidRPr="00BF37F0" w14:paraId="40DF436C" w14:textId="77777777" w:rsidTr="00BF37F0">
        <w:trPr>
          <w:trHeight w:val="300"/>
        </w:trPr>
        <w:tc>
          <w:tcPr>
            <w:tcW w:w="3740" w:type="dxa"/>
            <w:noWrap/>
            <w:hideMark/>
          </w:tcPr>
          <w:p w14:paraId="64FACD95" w14:textId="77777777" w:rsidR="00BF37F0" w:rsidRPr="00BF37F0" w:rsidRDefault="00BF37F0">
            <w:r w:rsidRPr="00BF37F0">
              <w:t>Not Specified</w:t>
            </w:r>
          </w:p>
        </w:tc>
        <w:tc>
          <w:tcPr>
            <w:tcW w:w="960" w:type="dxa"/>
            <w:noWrap/>
            <w:hideMark/>
          </w:tcPr>
          <w:p w14:paraId="04ADCC49" w14:textId="77777777" w:rsidR="00BF37F0" w:rsidRPr="00BF37F0" w:rsidRDefault="00BF37F0" w:rsidP="00BF37F0">
            <w:r w:rsidRPr="00BF37F0">
              <w:t>1777</w:t>
            </w:r>
          </w:p>
        </w:tc>
        <w:tc>
          <w:tcPr>
            <w:tcW w:w="960" w:type="dxa"/>
            <w:noWrap/>
            <w:hideMark/>
          </w:tcPr>
          <w:p w14:paraId="1A82C95D" w14:textId="77777777" w:rsidR="00BF37F0" w:rsidRPr="00BF37F0" w:rsidRDefault="00BF37F0" w:rsidP="00BF37F0">
            <w:r w:rsidRPr="00BF37F0">
              <w:t>1677</w:t>
            </w:r>
          </w:p>
        </w:tc>
        <w:tc>
          <w:tcPr>
            <w:tcW w:w="960" w:type="dxa"/>
            <w:noWrap/>
            <w:hideMark/>
          </w:tcPr>
          <w:p w14:paraId="2673BB25" w14:textId="77777777" w:rsidR="00BF37F0" w:rsidRPr="00BF37F0" w:rsidRDefault="00BF37F0" w:rsidP="00BF37F0">
            <w:r w:rsidRPr="00BF37F0">
              <w:t>1665</w:t>
            </w:r>
          </w:p>
        </w:tc>
      </w:tr>
      <w:tr w:rsidR="00BF37F0" w:rsidRPr="00BF37F0" w14:paraId="722263E0" w14:textId="77777777" w:rsidTr="00BF37F0">
        <w:trPr>
          <w:trHeight w:val="330"/>
        </w:trPr>
        <w:tc>
          <w:tcPr>
            <w:tcW w:w="3740" w:type="dxa"/>
            <w:noWrap/>
            <w:hideMark/>
          </w:tcPr>
          <w:p w14:paraId="7247E085" w14:textId="77777777" w:rsidR="00BF37F0" w:rsidRPr="00BF37F0" w:rsidRDefault="00BF37F0">
            <w:pPr>
              <w:rPr>
                <w:b/>
                <w:bCs/>
              </w:rPr>
            </w:pPr>
            <w:r w:rsidRPr="00BF37F0">
              <w:rPr>
                <w:b/>
                <w:bCs/>
              </w:rPr>
              <w:t>Total</w:t>
            </w:r>
          </w:p>
        </w:tc>
        <w:tc>
          <w:tcPr>
            <w:tcW w:w="960" w:type="dxa"/>
            <w:noWrap/>
            <w:hideMark/>
          </w:tcPr>
          <w:p w14:paraId="4A7D539D" w14:textId="77777777" w:rsidR="00BF37F0" w:rsidRPr="00BF37F0" w:rsidRDefault="00BF37F0" w:rsidP="00BF37F0">
            <w:pPr>
              <w:rPr>
                <w:b/>
                <w:bCs/>
              </w:rPr>
            </w:pPr>
            <w:r w:rsidRPr="00BF37F0">
              <w:rPr>
                <w:b/>
                <w:bCs/>
              </w:rPr>
              <w:t>6814</w:t>
            </w:r>
          </w:p>
        </w:tc>
        <w:tc>
          <w:tcPr>
            <w:tcW w:w="960" w:type="dxa"/>
            <w:noWrap/>
            <w:hideMark/>
          </w:tcPr>
          <w:p w14:paraId="44FD8D45" w14:textId="77777777" w:rsidR="00BF37F0" w:rsidRPr="00BF37F0" w:rsidRDefault="00BF37F0" w:rsidP="00BF37F0">
            <w:pPr>
              <w:rPr>
                <w:b/>
                <w:bCs/>
              </w:rPr>
            </w:pPr>
            <w:r w:rsidRPr="00BF37F0">
              <w:rPr>
                <w:b/>
                <w:bCs/>
              </w:rPr>
              <w:t>6278</w:t>
            </w:r>
          </w:p>
        </w:tc>
        <w:tc>
          <w:tcPr>
            <w:tcW w:w="960" w:type="dxa"/>
            <w:noWrap/>
            <w:hideMark/>
          </w:tcPr>
          <w:p w14:paraId="4E2164BC" w14:textId="77777777" w:rsidR="00BF37F0" w:rsidRPr="00BF37F0" w:rsidRDefault="00BF37F0" w:rsidP="00BF37F0">
            <w:pPr>
              <w:rPr>
                <w:b/>
                <w:bCs/>
              </w:rPr>
            </w:pPr>
            <w:r w:rsidRPr="00BF37F0">
              <w:rPr>
                <w:b/>
                <w:bCs/>
              </w:rPr>
              <w:t>6008</w:t>
            </w:r>
          </w:p>
        </w:tc>
      </w:tr>
    </w:tbl>
    <w:p w14:paraId="785573A6" w14:textId="70F29FDB" w:rsidR="00BF37F0" w:rsidRDefault="00A264CA" w:rsidP="001372A7">
      <w:r w:rsidRPr="00A264CA">
        <w:t>All statistics are provisional and should be treated as management information. All data have been extracted from Police Scotland internal systems and are correct as at 24/5/2024.</w:t>
      </w:r>
    </w:p>
    <w:p w14:paraId="3618B5A0" w14:textId="60371031" w:rsidR="00A264CA" w:rsidRDefault="00A264CA" w:rsidP="001372A7">
      <w:r w:rsidRPr="00A264CA">
        <w:t>Police Scotland does not retain any information for statistical purposes once a record has been weeded from iVPD.  When a record is weeded, it is removed from the system, and there is no retention of data outside the weeding and retention policy.  Please note, the weeding and retention policy states that if a person is recorded as "no concern / not applicable" then this will only be retained for 6 months</w:t>
      </w:r>
      <w:r>
        <w:t>.</w:t>
      </w:r>
    </w:p>
    <w:p w14:paraId="5B7C5A5E" w14:textId="247458DD" w:rsidR="00A264CA" w:rsidRPr="001372A7" w:rsidRDefault="00A264CA" w:rsidP="001372A7">
      <w:r w:rsidRPr="00A264CA">
        <w:lastRenderedPageBreak/>
        <w:t>Please note that these data are collated from the Police Scotland iVPD system, which has an automated weeding and retention policy built on to it. A copy of the retention policy is available on the Police Scotland internet site.</w:t>
      </w: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2"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3" w:history="1">
        <w:r w:rsidRPr="007C470A">
          <w:rPr>
            <w:rStyle w:val="Hyperlink"/>
          </w:rPr>
          <w:t>online</w:t>
        </w:r>
      </w:hyperlink>
      <w:r w:rsidRPr="007C470A">
        <w:t>,</w:t>
      </w:r>
      <w:r>
        <w:t xml:space="preserve"> by</w:t>
      </w:r>
      <w:r w:rsidRPr="007C470A">
        <w:t xml:space="preserve"> </w:t>
      </w:r>
      <w:hyperlink r:id="rId14"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5"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6"/>
      <w:headerReference w:type="default" r:id="rId17"/>
      <w:footerReference w:type="even" r:id="rId18"/>
      <w:footerReference w:type="default" r:id="rId19"/>
      <w:headerReference w:type="first" r:id="rId20"/>
      <w:footerReference w:type="first" r:id="rId21"/>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E" w14:textId="77777777" w:rsidR="00491644" w:rsidRDefault="00491644">
    <w:pPr>
      <w:pStyle w:val="Footer"/>
    </w:pPr>
  </w:p>
  <w:p w14:paraId="34BDABCF" w14:textId="32BB320E"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874D2">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221C4B1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874D2">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4" w14:textId="77777777" w:rsidR="00491644" w:rsidRDefault="00491644">
    <w:pPr>
      <w:pStyle w:val="Footer"/>
    </w:pPr>
  </w:p>
  <w:p w14:paraId="34BDABD5" w14:textId="27DBB8F4"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874D2">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B" w14:textId="252E3430"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874D2">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D" w14:textId="0143CB70"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874D2">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2" w14:textId="2A153100"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874D2">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E2F19"/>
    <w:rsid w:val="000E6526"/>
    <w:rsid w:val="000E7F76"/>
    <w:rsid w:val="001372A7"/>
    <w:rsid w:val="00141533"/>
    <w:rsid w:val="00167528"/>
    <w:rsid w:val="00195CC4"/>
    <w:rsid w:val="00207326"/>
    <w:rsid w:val="00253DF6"/>
    <w:rsid w:val="00255F1E"/>
    <w:rsid w:val="0036503B"/>
    <w:rsid w:val="003874D2"/>
    <w:rsid w:val="003D6D03"/>
    <w:rsid w:val="003E12CA"/>
    <w:rsid w:val="004010DC"/>
    <w:rsid w:val="004341F0"/>
    <w:rsid w:val="00456324"/>
    <w:rsid w:val="00475460"/>
    <w:rsid w:val="00490317"/>
    <w:rsid w:val="00491644"/>
    <w:rsid w:val="00496A08"/>
    <w:rsid w:val="004E1605"/>
    <w:rsid w:val="004F653C"/>
    <w:rsid w:val="00540A52"/>
    <w:rsid w:val="00557306"/>
    <w:rsid w:val="00645CFA"/>
    <w:rsid w:val="006D5799"/>
    <w:rsid w:val="006F1857"/>
    <w:rsid w:val="00750D83"/>
    <w:rsid w:val="00785DBC"/>
    <w:rsid w:val="00793DD5"/>
    <w:rsid w:val="007D55F6"/>
    <w:rsid w:val="007F490F"/>
    <w:rsid w:val="0086779C"/>
    <w:rsid w:val="00874BFD"/>
    <w:rsid w:val="008964EF"/>
    <w:rsid w:val="00915E01"/>
    <w:rsid w:val="009631A4"/>
    <w:rsid w:val="00977296"/>
    <w:rsid w:val="009B398C"/>
    <w:rsid w:val="00A176A5"/>
    <w:rsid w:val="00A25E93"/>
    <w:rsid w:val="00A264CA"/>
    <w:rsid w:val="00A320FF"/>
    <w:rsid w:val="00A70AC0"/>
    <w:rsid w:val="00A84EA9"/>
    <w:rsid w:val="00AC443C"/>
    <w:rsid w:val="00B11A55"/>
    <w:rsid w:val="00B17211"/>
    <w:rsid w:val="00B461B2"/>
    <w:rsid w:val="00B654B6"/>
    <w:rsid w:val="00B71B3C"/>
    <w:rsid w:val="00BC389E"/>
    <w:rsid w:val="00BE1888"/>
    <w:rsid w:val="00BF0B18"/>
    <w:rsid w:val="00BF37F0"/>
    <w:rsid w:val="00BF6B81"/>
    <w:rsid w:val="00C077A8"/>
    <w:rsid w:val="00C14FF4"/>
    <w:rsid w:val="00C606A2"/>
    <w:rsid w:val="00C63872"/>
    <w:rsid w:val="00C84948"/>
    <w:rsid w:val="00CF1111"/>
    <w:rsid w:val="00D05706"/>
    <w:rsid w:val="00D27DC5"/>
    <w:rsid w:val="00D47E36"/>
    <w:rsid w:val="00E55D79"/>
    <w:rsid w:val="00EE2373"/>
    <w:rsid w:val="00EF4761"/>
    <w:rsid w:val="00F21D44"/>
    <w:rsid w:val="00F833E0"/>
    <w:rsid w:val="00F940FB"/>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9768851">
      <w:bodyDiv w:val="1"/>
      <w:marLeft w:val="0"/>
      <w:marRight w:val="0"/>
      <w:marTop w:val="0"/>
      <w:marBottom w:val="0"/>
      <w:divBdr>
        <w:top w:val="none" w:sz="0" w:space="0" w:color="auto"/>
        <w:left w:val="none" w:sz="0" w:space="0" w:color="auto"/>
        <w:bottom w:val="none" w:sz="0" w:space="0" w:color="auto"/>
        <w:right w:val="none" w:sz="0" w:space="0" w:color="auto"/>
      </w:divBdr>
    </w:div>
    <w:div w:id="475874270">
      <w:bodyDiv w:val="1"/>
      <w:marLeft w:val="0"/>
      <w:marRight w:val="0"/>
      <w:marTop w:val="0"/>
      <w:marBottom w:val="0"/>
      <w:divBdr>
        <w:top w:val="none" w:sz="0" w:space="0" w:color="auto"/>
        <w:left w:val="none" w:sz="0" w:space="0" w:color="auto"/>
        <w:bottom w:val="none" w:sz="0" w:space="0" w:color="auto"/>
        <w:right w:val="none" w:sz="0" w:space="0" w:color="auto"/>
      </w:divBdr>
    </w:div>
    <w:div w:id="637686622">
      <w:bodyDiv w:val="1"/>
      <w:marLeft w:val="0"/>
      <w:marRight w:val="0"/>
      <w:marTop w:val="0"/>
      <w:marBottom w:val="0"/>
      <w:divBdr>
        <w:top w:val="none" w:sz="0" w:space="0" w:color="auto"/>
        <w:left w:val="none" w:sz="0" w:space="0" w:color="auto"/>
        <w:bottom w:val="none" w:sz="0" w:space="0" w:color="auto"/>
        <w:right w:val="none" w:sz="0" w:space="0" w:color="auto"/>
      </w:divBdr>
    </w:div>
    <w:div w:id="706955131">
      <w:bodyDiv w:val="1"/>
      <w:marLeft w:val="0"/>
      <w:marRight w:val="0"/>
      <w:marTop w:val="0"/>
      <w:marBottom w:val="0"/>
      <w:divBdr>
        <w:top w:val="none" w:sz="0" w:space="0" w:color="auto"/>
        <w:left w:val="none" w:sz="0" w:space="0" w:color="auto"/>
        <w:bottom w:val="none" w:sz="0" w:space="0" w:color="auto"/>
        <w:right w:val="none" w:sz="0" w:space="0" w:color="auto"/>
      </w:divBdr>
    </w:div>
    <w:div w:id="1082725142">
      <w:bodyDiv w:val="1"/>
      <w:marLeft w:val="0"/>
      <w:marRight w:val="0"/>
      <w:marTop w:val="0"/>
      <w:marBottom w:val="0"/>
      <w:divBdr>
        <w:top w:val="none" w:sz="0" w:space="0" w:color="auto"/>
        <w:left w:val="none" w:sz="0" w:space="0" w:color="auto"/>
        <w:bottom w:val="none" w:sz="0" w:space="0" w:color="auto"/>
        <w:right w:val="none" w:sz="0" w:space="0" w:color="auto"/>
      </w:divBdr>
    </w:div>
    <w:div w:id="1804342634">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itspublicknowledge.info/Appeal"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yperlink" Target="mailto:foi@scotland.police.u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cotland.police.uk/access-to-information/policies-and-procedures/standard-operating-procedures/standard-operating-procedures-p-s/" TargetMode="External"/><Relationship Id="rId5" Type="http://schemas.openxmlformats.org/officeDocument/2006/relationships/styles" Target="styles.xml"/><Relationship Id="rId15" Type="http://schemas.openxmlformats.org/officeDocument/2006/relationships/hyperlink" Target="http://www.scotland.police.uk/access-to-information/freedom-of-information/disclosure-log" TargetMode="Externa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enquiries@itspublicknowledge.info"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2.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5</Pages>
  <Words>846</Words>
  <Characters>4823</Characters>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2023-12-08T11:52:00Z</dcterms:created>
  <dcterms:modified xsi:type="dcterms:W3CDTF">2024-06-27T13:20:00Z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