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2325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24DD4">
              <w:t>2935</w:t>
            </w:r>
          </w:p>
          <w:p w14:paraId="34BDABA6" w14:textId="6689073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5A5D">
              <w:t>26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184C41" w14:textId="77777777" w:rsidR="00A24DD4" w:rsidRP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concerning social media investigations carried out by your department. Specifically, I am requesting data on:</w:t>
      </w:r>
    </w:p>
    <w:p w14:paraId="52322B5C" w14:textId="232A0E37" w:rsidR="00A24DD4" w:rsidRP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>1.The number of social media posts investigated between 2019 and 2024 for alleged hate crimes. Please provide:</w:t>
      </w:r>
    </w:p>
    <w:p w14:paraId="69B648C7" w14:textId="3D7B92A3" w:rsidR="00A24DD4" w:rsidRP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>The total number of investigations.</w:t>
      </w:r>
    </w:p>
    <w:p w14:paraId="1112EAC3" w14:textId="48B55014" w:rsidR="00A24DD4" w:rsidRP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 xml:space="preserve">A breakdown of the number of cases associated with each social media platform (e.g., X/Twitter, Facebook, Instagram, etc.). </w:t>
      </w:r>
    </w:p>
    <w:p w14:paraId="1DC506F8" w14:textId="6ECDF970" w:rsidR="00A24DD4" w:rsidRP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>A breakdown of the number for each year and month.</w:t>
      </w:r>
    </w:p>
    <w:p w14:paraId="2AA9208D" w14:textId="6EE72649" w:rsidR="00A24DD4" w:rsidRP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>2.The number of social media posts investigated between between 2019 and 2024 for non-crime incidents (such as non-criminal hate incidents or other concerns not leading to criminal charges). Please include:</w:t>
      </w:r>
    </w:p>
    <w:p w14:paraId="35528D80" w14:textId="128D2D69" w:rsidR="00A24DD4" w:rsidRP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>The total number of such investigations.</w:t>
      </w:r>
    </w:p>
    <w:p w14:paraId="3B0B3DE5" w14:textId="09E1FA80" w:rsidR="00A24DD4" w:rsidRP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>A breakdown by social media platform.</w:t>
      </w:r>
    </w:p>
    <w:p w14:paraId="115B2340" w14:textId="77777777" w:rsidR="00A24DD4" w:rsidRDefault="00A24DD4" w:rsidP="00A24D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4DD4">
        <w:rPr>
          <w:rFonts w:eastAsiaTheme="majorEastAsia" w:cstheme="majorBidi"/>
          <w:b/>
          <w:color w:val="000000" w:themeColor="text1"/>
          <w:szCs w:val="26"/>
        </w:rPr>
        <w:t>A breakdown of the number for each year and month.</w:t>
      </w:r>
    </w:p>
    <w:p w14:paraId="3E3F5847" w14:textId="77777777" w:rsidR="00A24DD4" w:rsidRDefault="00A24DD4" w:rsidP="00A24DD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2F1D8ACA" w:rsidR="00255F1E" w:rsidRPr="00B11A55" w:rsidRDefault="00A24DD4" w:rsidP="00A24DD4">
      <w:pPr>
        <w:tabs>
          <w:tab w:val="left" w:pos="5400"/>
        </w:tabs>
      </w:pPr>
      <w:r>
        <w:t>To explain, there are no markers to indicate that a crime took place online or had a social media element</w:t>
      </w:r>
      <w:r w:rsidR="006A7FA3">
        <w:t xml:space="preserve"> and </w:t>
      </w:r>
      <w:r>
        <w:t>the only way to determine this would be to review all crime reports for relevance</w:t>
      </w:r>
      <w:r w:rsidR="006A7FA3">
        <w:t xml:space="preserve"> -</w:t>
      </w:r>
      <w:r>
        <w:t xml:space="preserve"> which I estimate would cost well over the threshold set out within the act. </w:t>
      </w:r>
      <w:r w:rsidRPr="00B11A55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552F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6FE8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36BE6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AE334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02020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EF3AE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F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846"/>
    <w:rsid w:val="00090F3B"/>
    <w:rsid w:val="000C316A"/>
    <w:rsid w:val="000E2F19"/>
    <w:rsid w:val="000E6526"/>
    <w:rsid w:val="00141533"/>
    <w:rsid w:val="001576DD"/>
    <w:rsid w:val="00161B76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4F705E"/>
    <w:rsid w:val="00540A52"/>
    <w:rsid w:val="00555A5D"/>
    <w:rsid w:val="00557306"/>
    <w:rsid w:val="005B4EEE"/>
    <w:rsid w:val="00645CFA"/>
    <w:rsid w:val="00657A5E"/>
    <w:rsid w:val="006A7FA3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54C2D"/>
    <w:rsid w:val="009631A4"/>
    <w:rsid w:val="00977296"/>
    <w:rsid w:val="00A061E3"/>
    <w:rsid w:val="00A24DD4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10DCA"/>
    <w:rsid w:val="00E55D79"/>
    <w:rsid w:val="00E93F83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2024-11-26T10:02:00Z</cp:lastPrinted>
  <dcterms:created xsi:type="dcterms:W3CDTF">2024-06-24T12:04:00Z</dcterms:created>
  <dcterms:modified xsi:type="dcterms:W3CDTF">2024-11-26T10:02:00Z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