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475697" w:rsidR="00B17211" w:rsidRPr="00B17211" w:rsidRDefault="00B17211" w:rsidP="007F490F">
            <w:r w:rsidRPr="007F490F">
              <w:rPr>
                <w:rStyle w:val="Heading2Char"/>
              </w:rPr>
              <w:t>Our reference:</w:t>
            </w:r>
            <w:r>
              <w:t xml:space="preserve">  FOI 2</w:t>
            </w:r>
            <w:r w:rsidR="00EF0FBB">
              <w:t>5</w:t>
            </w:r>
            <w:r>
              <w:t>-</w:t>
            </w:r>
            <w:r w:rsidR="00FE55E9">
              <w:t>0134</w:t>
            </w:r>
          </w:p>
          <w:p w14:paraId="34BDABA6" w14:textId="03107BA4" w:rsidR="00B17211" w:rsidRDefault="00456324" w:rsidP="00EE2373">
            <w:r w:rsidRPr="007F490F">
              <w:rPr>
                <w:rStyle w:val="Heading2Char"/>
              </w:rPr>
              <w:t>Respon</w:t>
            </w:r>
            <w:r w:rsidR="007D55F6">
              <w:rPr>
                <w:rStyle w:val="Heading2Char"/>
              </w:rPr>
              <w:t>ded to:</w:t>
            </w:r>
            <w:r w:rsidR="007F490F">
              <w:t xml:space="preserve">  </w:t>
            </w:r>
            <w:r w:rsidR="006A2B45">
              <w:t>21</w:t>
            </w:r>
            <w:r w:rsidR="006D5799">
              <w:t xml:space="preserve"> </w:t>
            </w:r>
            <w:r w:rsidR="008D62C0">
              <w:t>March</w:t>
            </w:r>
            <w:r>
              <w:t xml:space="preserve"> 202</w:t>
            </w:r>
            <w:r w:rsidR="00EF0FBB">
              <w:t>5</w:t>
            </w:r>
          </w:p>
        </w:tc>
      </w:tr>
    </w:tbl>
    <w:p w14:paraId="5FF5C332" w14:textId="57B53F75" w:rsidR="00AA6978" w:rsidRPr="00AA6978" w:rsidRDefault="00793DD5" w:rsidP="00AA6978">
      <w:pPr>
        <w:rPr>
          <w:b/>
        </w:rPr>
      </w:pPr>
      <w:r w:rsidRPr="00793DD5">
        <w:t xml:space="preserve">Your recent request for information is replicated below, together with </w:t>
      </w:r>
      <w:r w:rsidR="004341F0">
        <w:t>our</w:t>
      </w:r>
      <w:r w:rsidRPr="00793DD5">
        <w:t xml:space="preserve"> response.</w:t>
      </w:r>
    </w:p>
    <w:p w14:paraId="724E3512" w14:textId="77777777" w:rsidR="00AA6978" w:rsidRDefault="00AA6978" w:rsidP="00AA6978">
      <w:pPr>
        <w:pStyle w:val="ListParagraph"/>
        <w:numPr>
          <w:ilvl w:val="0"/>
          <w:numId w:val="3"/>
        </w:numPr>
        <w:tabs>
          <w:tab w:val="left" w:pos="5400"/>
        </w:tabs>
        <w:ind w:left="360"/>
        <w:rPr>
          <w:rFonts w:eastAsiaTheme="majorEastAsia" w:cstheme="majorBidi"/>
          <w:b/>
          <w:color w:val="000000" w:themeColor="text1"/>
          <w:szCs w:val="26"/>
        </w:rPr>
      </w:pPr>
      <w:r w:rsidRPr="00AA6978">
        <w:rPr>
          <w:rFonts w:eastAsiaTheme="majorEastAsia" w:cstheme="majorBidi"/>
          <w:b/>
          <w:color w:val="000000" w:themeColor="text1"/>
          <w:szCs w:val="26"/>
        </w:rPr>
        <w:t xml:space="preserve">The number of reported assaults on Police Officers in Scotland from the period of 01 January 2020 to 01 January 2025, including insofar as possible the figures resulting in convictions. </w:t>
      </w:r>
    </w:p>
    <w:p w14:paraId="7EC34FBE" w14:textId="09A11390" w:rsidR="006F322B" w:rsidRPr="006F322B" w:rsidRDefault="006F322B" w:rsidP="006F322B">
      <w:pPr>
        <w:pStyle w:val="ListParagraph"/>
        <w:numPr>
          <w:ilvl w:val="0"/>
          <w:numId w:val="3"/>
        </w:numPr>
        <w:tabs>
          <w:tab w:val="left" w:pos="5400"/>
        </w:tabs>
        <w:ind w:left="360"/>
        <w:rPr>
          <w:rFonts w:eastAsiaTheme="majorEastAsia" w:cstheme="majorBidi"/>
          <w:b/>
          <w:color w:val="000000" w:themeColor="text1"/>
          <w:szCs w:val="26"/>
        </w:rPr>
      </w:pPr>
      <w:r w:rsidRPr="00AA6978">
        <w:rPr>
          <w:rFonts w:eastAsiaTheme="majorEastAsia" w:cstheme="majorBidi"/>
          <w:b/>
          <w:color w:val="000000" w:themeColor="text1"/>
          <w:szCs w:val="26"/>
        </w:rPr>
        <w:t xml:space="preserve">The number of reported assaults on Police Officers in Greenock and the Sheriffdom of North Strathclyde from the period of 01 January 2020 to 01 January 2025, including insofar as possible the figures resulting in convictions </w:t>
      </w:r>
    </w:p>
    <w:p w14:paraId="54B035DB" w14:textId="599F01F6" w:rsidR="009C60C0" w:rsidRDefault="009C60C0" w:rsidP="000B36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First of all, conviction information is not held by </w:t>
      </w:r>
      <w:r w:rsidRPr="009C60C0">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and section 17 of the Act therefore applies.</w:t>
      </w:r>
    </w:p>
    <w:p w14:paraId="2F63E56B" w14:textId="24FEAF7D" w:rsidR="000B3656" w:rsidRPr="000B3656" w:rsidRDefault="009C60C0" w:rsidP="000B36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w:t>
      </w:r>
      <w:r w:rsidR="000B3656" w:rsidRPr="000B3656">
        <w:rPr>
          <w:rFonts w:eastAsiaTheme="majorEastAsia" w:cstheme="majorBidi"/>
          <w:bCs/>
          <w:color w:val="000000" w:themeColor="text1"/>
          <w:szCs w:val="26"/>
        </w:rPr>
        <w:t xml:space="preserve">uring the </w:t>
      </w:r>
      <w:r>
        <w:rPr>
          <w:rFonts w:eastAsiaTheme="majorEastAsia" w:cstheme="majorBidi"/>
          <w:bCs/>
          <w:color w:val="000000" w:themeColor="text1"/>
          <w:szCs w:val="26"/>
        </w:rPr>
        <w:t>period</w:t>
      </w:r>
      <w:r w:rsidR="000B3656" w:rsidRPr="000B3656">
        <w:rPr>
          <w:rFonts w:eastAsiaTheme="majorEastAsia" w:cstheme="majorBidi"/>
          <w:bCs/>
          <w:color w:val="000000" w:themeColor="text1"/>
          <w:szCs w:val="26"/>
        </w:rPr>
        <w:t xml:space="preserve"> specified </w:t>
      </w:r>
      <w:r w:rsidR="00020134">
        <w:rPr>
          <w:rFonts w:eastAsiaTheme="majorEastAsia" w:cstheme="majorBidi"/>
          <w:bCs/>
          <w:color w:val="000000" w:themeColor="text1"/>
          <w:szCs w:val="26"/>
        </w:rPr>
        <w:t>in your request</w:t>
      </w:r>
      <w:r w:rsidR="006F322B">
        <w:rPr>
          <w:rFonts w:eastAsiaTheme="majorEastAsia" w:cstheme="majorBidi"/>
          <w:bCs/>
          <w:color w:val="000000" w:themeColor="text1"/>
          <w:szCs w:val="26"/>
        </w:rPr>
        <w:t xml:space="preserve">, </w:t>
      </w:r>
      <w:r w:rsidR="000B3656" w:rsidRPr="000B3656">
        <w:rPr>
          <w:rFonts w:eastAsiaTheme="majorEastAsia" w:cstheme="majorBidi"/>
          <w:bCs/>
          <w:color w:val="000000" w:themeColor="text1"/>
          <w:szCs w:val="26"/>
        </w:rPr>
        <w:t xml:space="preserve">there was a change to the way in which we record assaults against police officers and staff. </w:t>
      </w:r>
    </w:p>
    <w:p w14:paraId="31ED9241" w14:textId="3506D580" w:rsidR="000B3656" w:rsidRDefault="000B3656" w:rsidP="000B36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From </w:t>
      </w:r>
      <w:r w:rsidRPr="008D3D6F">
        <w:rPr>
          <w:rFonts w:eastAsiaTheme="majorEastAsia" w:cstheme="majorBidi"/>
          <w:bCs/>
          <w:color w:val="000000" w:themeColor="text1"/>
          <w:szCs w:val="26"/>
        </w:rPr>
        <w:t xml:space="preserve">1 April 2024, new crime </w:t>
      </w:r>
      <w:r w:rsidR="00DD1A22">
        <w:rPr>
          <w:rFonts w:eastAsiaTheme="majorEastAsia" w:cstheme="majorBidi"/>
          <w:bCs/>
          <w:color w:val="000000" w:themeColor="text1"/>
          <w:szCs w:val="26"/>
        </w:rPr>
        <w:t>classifications</w:t>
      </w:r>
      <w:r w:rsidRPr="008D3D6F">
        <w:rPr>
          <w:rFonts w:eastAsiaTheme="majorEastAsia" w:cstheme="majorBidi"/>
          <w:bCs/>
          <w:color w:val="000000" w:themeColor="text1"/>
          <w:szCs w:val="26"/>
        </w:rPr>
        <w:t xml:space="preserve"> were introduced </w:t>
      </w:r>
      <w:r w:rsidR="009C60C0">
        <w:rPr>
          <w:rFonts w:eastAsiaTheme="majorEastAsia" w:cstheme="majorBidi"/>
          <w:bCs/>
          <w:color w:val="000000" w:themeColor="text1"/>
          <w:szCs w:val="26"/>
        </w:rPr>
        <w:t>-</w:t>
      </w:r>
      <w:r w:rsidRPr="008D3D6F">
        <w:rPr>
          <w:rFonts w:eastAsiaTheme="majorEastAsia" w:cstheme="majorBidi"/>
          <w:bCs/>
          <w:color w:val="000000" w:themeColor="text1"/>
          <w:szCs w:val="26"/>
        </w:rPr>
        <w:t xml:space="preserve"> Common assault of police officer/staff (with injury) and Common assault of police officer/staff (without injury). </w:t>
      </w:r>
    </w:p>
    <w:p w14:paraId="70B76CF5" w14:textId="5A7CFC33" w:rsidR="009C60C0" w:rsidRDefault="009C60C0" w:rsidP="009C60C0">
      <w:r>
        <w:rPr>
          <w:rFonts w:eastAsiaTheme="majorEastAsia" w:cstheme="majorBidi"/>
          <w:bCs/>
          <w:color w:val="000000" w:themeColor="text1"/>
          <w:szCs w:val="26"/>
        </w:rPr>
        <w:t xml:space="preserve">Data for that period </w:t>
      </w:r>
      <w:r>
        <w:t>is held by Police Scotland, but I am refusing to provide it in terms of s</w:t>
      </w:r>
      <w:r w:rsidRPr="00453F0A">
        <w:t>ection 16</w:t>
      </w:r>
      <w:r>
        <w:t>(1) of the Act on the basis that the section 27(1) exemption applies:</w:t>
      </w:r>
    </w:p>
    <w:p w14:paraId="47DBDCF4" w14:textId="77777777" w:rsidR="009C60C0" w:rsidRDefault="009C60C0" w:rsidP="009C60C0">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58B8507C" w14:textId="75F8AB2F" w:rsidR="009C60C0" w:rsidRPr="009C60C0" w:rsidRDefault="009C60C0" w:rsidP="009C60C0">
      <w:pPr>
        <w:tabs>
          <w:tab w:val="left" w:pos="5400"/>
        </w:tabs>
        <w:rPr>
          <w:rFonts w:eastAsiaTheme="majorEastAsia" w:cstheme="majorBidi"/>
          <w:bCs/>
          <w:color w:val="000000" w:themeColor="text1"/>
          <w:szCs w:val="26"/>
        </w:rPr>
      </w:pPr>
      <w:r>
        <w:t xml:space="preserve">The information will be published online in the next few weeks, broken down by Local Authority Multi-Member Ward area at - </w:t>
      </w:r>
      <w:hyperlink r:id="rId11" w:history="1">
        <w:r w:rsidRPr="009C60C0">
          <w:rPr>
            <w:rStyle w:val="Hyperlink"/>
            <w:rFonts w:eastAsiaTheme="majorEastAsia" w:cstheme="majorBidi"/>
            <w:bCs/>
            <w:szCs w:val="26"/>
          </w:rPr>
          <w:t>Crime data - Police Scotland</w:t>
        </w:r>
      </w:hyperlink>
      <w:r>
        <w:rPr>
          <w:rFonts w:eastAsiaTheme="majorEastAsia" w:cstheme="majorBidi"/>
          <w:bCs/>
          <w:color w:val="000000" w:themeColor="text1"/>
          <w:szCs w:val="26"/>
        </w:rPr>
        <w:t xml:space="preserve"> </w:t>
      </w:r>
    </w:p>
    <w:p w14:paraId="31F488B4" w14:textId="77777777" w:rsidR="009C60C0" w:rsidRDefault="009C60C0" w:rsidP="009C60C0">
      <w:r>
        <w:t>I believe i</w:t>
      </w:r>
      <w:r w:rsidRPr="0099315E">
        <w:t xml:space="preserve">t is reasonable in all the circumstances that the information be withheld from disclosure </w:t>
      </w:r>
      <w:r>
        <w:t>at this time, and that maintaining the exemption outweighs any public interest in disclosure.</w:t>
      </w:r>
    </w:p>
    <w:p w14:paraId="5DC54C1A" w14:textId="5C6C3907" w:rsidR="009C60C0" w:rsidRDefault="009C60C0" w:rsidP="000B36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be of assistance I can provide you with the following data meantime which is for the whole of Scotland:</w:t>
      </w:r>
    </w:p>
    <w:p w14:paraId="02339869" w14:textId="77777777" w:rsidR="009C60C0" w:rsidRDefault="009C60C0" w:rsidP="000B3656">
      <w:pPr>
        <w:tabs>
          <w:tab w:val="left" w:pos="5400"/>
        </w:tabs>
        <w:rPr>
          <w:rFonts w:eastAsiaTheme="majorEastAsia" w:cstheme="majorBidi"/>
          <w:bCs/>
          <w:color w:val="000000" w:themeColor="text1"/>
          <w:szCs w:val="26"/>
        </w:rPr>
      </w:pPr>
    </w:p>
    <w:tbl>
      <w:tblPr>
        <w:tblStyle w:val="TableGrid"/>
        <w:tblW w:w="7933" w:type="dxa"/>
        <w:tblLook w:val="04A0" w:firstRow="1" w:lastRow="0" w:firstColumn="1" w:lastColumn="0" w:noHBand="0" w:noVBand="1"/>
      </w:tblPr>
      <w:tblGrid>
        <w:gridCol w:w="6005"/>
        <w:gridCol w:w="951"/>
        <w:gridCol w:w="977"/>
      </w:tblGrid>
      <w:tr w:rsidR="009C60C0" w:rsidRPr="00DD1A22" w14:paraId="39FA9D92" w14:textId="77777777" w:rsidTr="00DD1A22">
        <w:tc>
          <w:tcPr>
            <w:tcW w:w="6005" w:type="dxa"/>
            <w:shd w:val="clear" w:color="auto" w:fill="D9D9D9" w:themeFill="background1" w:themeFillShade="D9"/>
          </w:tcPr>
          <w:p w14:paraId="6E1CE41A" w14:textId="50891DFB" w:rsidR="009C60C0" w:rsidRPr="00DD1A22" w:rsidRDefault="009C60C0" w:rsidP="00DD1A22">
            <w:pPr>
              <w:tabs>
                <w:tab w:val="left" w:pos="5400"/>
              </w:tabs>
              <w:spacing w:line="240" w:lineRule="auto"/>
              <w:rPr>
                <w:rFonts w:eastAsiaTheme="majorEastAsia" w:cstheme="majorBidi"/>
                <w:b/>
                <w:color w:val="000000" w:themeColor="text1"/>
                <w:szCs w:val="26"/>
              </w:rPr>
            </w:pPr>
            <w:r w:rsidRPr="00DD1A22">
              <w:rPr>
                <w:rFonts w:eastAsiaTheme="majorEastAsia" w:cstheme="majorBidi"/>
                <w:b/>
                <w:color w:val="000000" w:themeColor="text1"/>
                <w:szCs w:val="26"/>
              </w:rPr>
              <w:lastRenderedPageBreak/>
              <w:t>Recorded Crimes by Classification</w:t>
            </w:r>
          </w:p>
        </w:tc>
        <w:tc>
          <w:tcPr>
            <w:tcW w:w="951" w:type="dxa"/>
            <w:shd w:val="clear" w:color="auto" w:fill="D9D9D9" w:themeFill="background1" w:themeFillShade="D9"/>
          </w:tcPr>
          <w:p w14:paraId="6567A411" w14:textId="088975E5" w:rsidR="009C60C0" w:rsidRPr="00DD1A22" w:rsidRDefault="009C60C0" w:rsidP="00DD1A22">
            <w:pPr>
              <w:tabs>
                <w:tab w:val="left" w:pos="5400"/>
              </w:tabs>
              <w:spacing w:line="240" w:lineRule="auto"/>
              <w:rPr>
                <w:rFonts w:eastAsiaTheme="majorEastAsia" w:cstheme="majorBidi"/>
                <w:b/>
                <w:color w:val="000000" w:themeColor="text1"/>
                <w:szCs w:val="26"/>
              </w:rPr>
            </w:pPr>
            <w:r w:rsidRPr="00DD1A22">
              <w:rPr>
                <w:rFonts w:eastAsiaTheme="majorEastAsia" w:cstheme="majorBidi"/>
                <w:b/>
                <w:color w:val="000000" w:themeColor="text1"/>
                <w:szCs w:val="26"/>
              </w:rPr>
              <w:t>2024</w:t>
            </w:r>
          </w:p>
        </w:tc>
        <w:tc>
          <w:tcPr>
            <w:tcW w:w="977" w:type="dxa"/>
            <w:shd w:val="clear" w:color="auto" w:fill="D9D9D9" w:themeFill="background1" w:themeFillShade="D9"/>
          </w:tcPr>
          <w:p w14:paraId="540E0C4C" w14:textId="721AF896" w:rsidR="009C60C0" w:rsidRPr="00DD1A22" w:rsidRDefault="009C60C0" w:rsidP="00DD1A22">
            <w:pPr>
              <w:tabs>
                <w:tab w:val="left" w:pos="5400"/>
              </w:tabs>
              <w:spacing w:line="240" w:lineRule="auto"/>
              <w:rPr>
                <w:rFonts w:eastAsiaTheme="majorEastAsia" w:cstheme="majorBidi"/>
                <w:b/>
                <w:color w:val="000000" w:themeColor="text1"/>
                <w:szCs w:val="26"/>
              </w:rPr>
            </w:pPr>
            <w:r w:rsidRPr="00DD1A22">
              <w:rPr>
                <w:rFonts w:eastAsiaTheme="majorEastAsia" w:cstheme="majorBidi"/>
                <w:b/>
                <w:color w:val="000000" w:themeColor="text1"/>
                <w:szCs w:val="26"/>
              </w:rPr>
              <w:t>2025*</w:t>
            </w:r>
          </w:p>
        </w:tc>
      </w:tr>
      <w:tr w:rsidR="009C60C0" w14:paraId="66171FE1" w14:textId="77777777" w:rsidTr="00DD1A22">
        <w:tc>
          <w:tcPr>
            <w:tcW w:w="6005" w:type="dxa"/>
          </w:tcPr>
          <w:p w14:paraId="5E7BBB56" w14:textId="5CA1F065" w:rsidR="009C60C0" w:rsidRDefault="009C60C0" w:rsidP="00DD1A22">
            <w:pPr>
              <w:tabs>
                <w:tab w:val="left" w:pos="5400"/>
              </w:tabs>
              <w:spacing w:line="240" w:lineRule="auto"/>
              <w:rPr>
                <w:rFonts w:eastAsiaTheme="majorEastAsia" w:cstheme="majorBidi"/>
                <w:bCs/>
                <w:color w:val="000000" w:themeColor="text1"/>
                <w:szCs w:val="26"/>
              </w:rPr>
            </w:pPr>
            <w:r w:rsidRPr="009C60C0">
              <w:rPr>
                <w:rFonts w:eastAsiaTheme="majorEastAsia" w:cstheme="majorBidi"/>
                <w:bCs/>
                <w:color w:val="000000" w:themeColor="text1"/>
                <w:szCs w:val="26"/>
              </w:rPr>
              <w:t>Common Assault of police officer/staff (with injury)</w:t>
            </w:r>
          </w:p>
        </w:tc>
        <w:tc>
          <w:tcPr>
            <w:tcW w:w="951" w:type="dxa"/>
          </w:tcPr>
          <w:p w14:paraId="4BCEAF27" w14:textId="34FD1ECB" w:rsidR="009C60C0" w:rsidRDefault="009C60C0" w:rsidP="00DD1A22">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829</w:t>
            </w:r>
          </w:p>
        </w:tc>
        <w:tc>
          <w:tcPr>
            <w:tcW w:w="977" w:type="dxa"/>
          </w:tcPr>
          <w:p w14:paraId="53224DFF" w14:textId="16B4781B" w:rsidR="009C60C0" w:rsidRDefault="009C60C0" w:rsidP="00DD1A22">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174</w:t>
            </w:r>
          </w:p>
        </w:tc>
      </w:tr>
      <w:tr w:rsidR="009C60C0" w14:paraId="580EACA1" w14:textId="77777777" w:rsidTr="00DD1A22">
        <w:tc>
          <w:tcPr>
            <w:tcW w:w="6005" w:type="dxa"/>
          </w:tcPr>
          <w:p w14:paraId="202ED853" w14:textId="38BF49D3" w:rsidR="009C60C0" w:rsidRDefault="009C60C0" w:rsidP="00DD1A22">
            <w:pPr>
              <w:tabs>
                <w:tab w:val="left" w:pos="5400"/>
              </w:tabs>
              <w:spacing w:line="240" w:lineRule="auto"/>
              <w:rPr>
                <w:rFonts w:eastAsiaTheme="majorEastAsia" w:cstheme="majorBidi"/>
                <w:bCs/>
                <w:color w:val="000000" w:themeColor="text1"/>
                <w:szCs w:val="26"/>
              </w:rPr>
            </w:pPr>
            <w:r w:rsidRPr="009C60C0">
              <w:rPr>
                <w:rFonts w:eastAsiaTheme="majorEastAsia" w:cstheme="majorBidi"/>
                <w:bCs/>
                <w:color w:val="000000" w:themeColor="text1"/>
                <w:szCs w:val="26"/>
              </w:rPr>
              <w:t>Common Assault of police officer/staff (without injury)</w:t>
            </w:r>
          </w:p>
        </w:tc>
        <w:tc>
          <w:tcPr>
            <w:tcW w:w="951" w:type="dxa"/>
          </w:tcPr>
          <w:p w14:paraId="402DBCF9" w14:textId="63E40F99" w:rsidR="009C60C0" w:rsidRDefault="009C60C0" w:rsidP="00DD1A22">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4,636</w:t>
            </w:r>
          </w:p>
        </w:tc>
        <w:tc>
          <w:tcPr>
            <w:tcW w:w="977" w:type="dxa"/>
          </w:tcPr>
          <w:p w14:paraId="35B7679C" w14:textId="60F55884" w:rsidR="009C60C0" w:rsidRDefault="009C60C0" w:rsidP="00DD1A22">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923</w:t>
            </w:r>
          </w:p>
        </w:tc>
      </w:tr>
    </w:tbl>
    <w:p w14:paraId="6F1F33A1" w14:textId="046DB203" w:rsidR="009C60C0" w:rsidRDefault="00DD1A22" w:rsidP="009C60C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2025 data covers the period 1 January to 28 February 2025.</w:t>
      </w:r>
      <w:r>
        <w:rPr>
          <w:rFonts w:eastAsiaTheme="majorEastAsia" w:cstheme="majorBidi"/>
          <w:bCs/>
          <w:color w:val="000000" w:themeColor="text1"/>
          <w:szCs w:val="26"/>
        </w:rPr>
        <w:br/>
      </w:r>
      <w:r w:rsidR="009C60C0" w:rsidRPr="009C60C0">
        <w:rPr>
          <w:rFonts w:eastAsiaTheme="majorEastAsia" w:cstheme="majorBidi"/>
          <w:bCs/>
          <w:color w:val="000000" w:themeColor="text1"/>
          <w:szCs w:val="26"/>
        </w:rPr>
        <w:t xml:space="preserve">All statistics are provisional and should be treated as management information. </w:t>
      </w:r>
      <w:r w:rsidR="009C60C0">
        <w:rPr>
          <w:rFonts w:eastAsiaTheme="majorEastAsia" w:cstheme="majorBidi"/>
          <w:bCs/>
          <w:color w:val="000000" w:themeColor="text1"/>
          <w:szCs w:val="26"/>
        </w:rPr>
        <w:br/>
        <w:t xml:space="preserve">Data was </w:t>
      </w:r>
      <w:r w:rsidR="009C60C0" w:rsidRPr="009C60C0">
        <w:rPr>
          <w:rFonts w:eastAsiaTheme="majorEastAsia" w:cstheme="majorBidi"/>
          <w:bCs/>
          <w:color w:val="000000" w:themeColor="text1"/>
          <w:szCs w:val="26"/>
        </w:rPr>
        <w:t xml:space="preserve">extracted from Police Scotland systems and are correct as at </w:t>
      </w:r>
      <w:r w:rsidR="009C60C0">
        <w:rPr>
          <w:rFonts w:eastAsiaTheme="majorEastAsia" w:cstheme="majorBidi"/>
          <w:bCs/>
          <w:color w:val="000000" w:themeColor="text1"/>
          <w:szCs w:val="26"/>
        </w:rPr>
        <w:t>12/03/2025.</w:t>
      </w:r>
      <w:r w:rsidR="009C60C0">
        <w:rPr>
          <w:rFonts w:eastAsiaTheme="majorEastAsia" w:cstheme="majorBidi"/>
          <w:bCs/>
          <w:color w:val="000000" w:themeColor="text1"/>
          <w:szCs w:val="26"/>
        </w:rPr>
        <w:br/>
      </w:r>
      <w:r w:rsidR="009C60C0" w:rsidRPr="009C60C0">
        <w:rPr>
          <w:rFonts w:eastAsiaTheme="majorEastAsia" w:cstheme="majorBidi"/>
          <w:bCs/>
          <w:color w:val="000000" w:themeColor="text1"/>
          <w:szCs w:val="26"/>
        </w:rPr>
        <w:t xml:space="preserve">Recorded Crimes are extracted using </w:t>
      </w:r>
      <w:r w:rsidR="009C60C0">
        <w:rPr>
          <w:rFonts w:eastAsiaTheme="majorEastAsia" w:cstheme="majorBidi"/>
          <w:bCs/>
          <w:color w:val="000000" w:themeColor="text1"/>
          <w:szCs w:val="26"/>
        </w:rPr>
        <w:t>‘</w:t>
      </w:r>
      <w:r w:rsidR="009C60C0" w:rsidRPr="009C60C0">
        <w:rPr>
          <w:rFonts w:eastAsiaTheme="majorEastAsia" w:cstheme="majorBidi"/>
          <w:bCs/>
          <w:color w:val="000000" w:themeColor="text1"/>
          <w:szCs w:val="26"/>
        </w:rPr>
        <w:t>Date Raised</w:t>
      </w:r>
      <w:r w:rsidR="009C60C0">
        <w:rPr>
          <w:rFonts w:eastAsiaTheme="majorEastAsia" w:cstheme="majorBidi"/>
          <w:bCs/>
          <w:color w:val="000000" w:themeColor="text1"/>
          <w:szCs w:val="26"/>
        </w:rPr>
        <w:t>’</w:t>
      </w:r>
      <w:r w:rsidR="009C60C0" w:rsidRPr="009C60C0">
        <w:rPr>
          <w:rFonts w:eastAsiaTheme="majorEastAsia" w:cstheme="majorBidi"/>
          <w:bCs/>
          <w:color w:val="000000" w:themeColor="text1"/>
          <w:szCs w:val="26"/>
        </w:rPr>
        <w:t xml:space="preserve"> and selecting Stats Class Codes '100410' - Common assault of police officer/staff (with injury) and '100411' - Common assault of police officer/staff (without injury).</w:t>
      </w:r>
      <w:r w:rsidR="009C60C0" w:rsidRPr="009C60C0">
        <w:rPr>
          <w:rFonts w:eastAsiaTheme="majorEastAsia" w:cstheme="majorBidi"/>
          <w:bCs/>
          <w:color w:val="000000" w:themeColor="text1"/>
          <w:szCs w:val="26"/>
        </w:rPr>
        <w:tab/>
      </w:r>
      <w:r w:rsidR="009C60C0" w:rsidRPr="009C60C0">
        <w:rPr>
          <w:rFonts w:eastAsiaTheme="majorEastAsia" w:cstheme="majorBidi"/>
          <w:bCs/>
          <w:color w:val="000000" w:themeColor="text1"/>
          <w:szCs w:val="26"/>
        </w:rPr>
        <w:tab/>
      </w:r>
      <w:r w:rsidR="009C60C0" w:rsidRPr="009C60C0">
        <w:rPr>
          <w:rFonts w:eastAsiaTheme="majorEastAsia" w:cstheme="majorBidi"/>
          <w:bCs/>
          <w:color w:val="000000" w:themeColor="text1"/>
          <w:szCs w:val="26"/>
        </w:rPr>
        <w:tab/>
      </w:r>
    </w:p>
    <w:p w14:paraId="6DB08178" w14:textId="6BFDB774" w:rsidR="009C60C0" w:rsidRDefault="00DD1A22" w:rsidP="000B36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For the period prior to 2024, the relevant crime classifications were </w:t>
      </w:r>
      <w:r w:rsidRPr="00020134">
        <w:rPr>
          <w:rFonts w:eastAsiaTheme="majorEastAsia" w:cstheme="majorBidi"/>
          <w:bCs/>
          <w:color w:val="000000" w:themeColor="text1"/>
          <w:szCs w:val="26"/>
        </w:rPr>
        <w:t>Common Assault of an Emergency Worker</w:t>
      </w:r>
      <w:r>
        <w:rPr>
          <w:rFonts w:eastAsiaTheme="majorEastAsia" w:cstheme="majorBidi"/>
          <w:bCs/>
          <w:color w:val="000000" w:themeColor="text1"/>
          <w:szCs w:val="26"/>
        </w:rPr>
        <w:t xml:space="preserve">, which </w:t>
      </w:r>
      <w:r w:rsidRPr="00020134">
        <w:rPr>
          <w:rFonts w:eastAsiaTheme="majorEastAsia" w:cstheme="majorBidi"/>
          <w:bCs/>
          <w:color w:val="000000" w:themeColor="text1"/>
          <w:szCs w:val="26"/>
        </w:rPr>
        <w:t>include</w:t>
      </w:r>
      <w:r>
        <w:rPr>
          <w:rFonts w:eastAsiaTheme="majorEastAsia" w:cstheme="majorBidi"/>
          <w:bCs/>
          <w:color w:val="000000" w:themeColor="text1"/>
          <w:szCs w:val="26"/>
        </w:rPr>
        <w:t>s</w:t>
      </w:r>
      <w:r w:rsidRPr="00020134">
        <w:rPr>
          <w:rFonts w:eastAsiaTheme="majorEastAsia" w:cstheme="majorBidi"/>
          <w:bCs/>
          <w:color w:val="000000" w:themeColor="text1"/>
          <w:szCs w:val="26"/>
        </w:rPr>
        <w:t xml:space="preserve"> police officers, prison officers, firefighters, paramedics and any other personnel involved in emergency services</w:t>
      </w:r>
      <w:r>
        <w:rPr>
          <w:rFonts w:eastAsiaTheme="majorEastAsia" w:cstheme="majorBidi"/>
          <w:bCs/>
          <w:color w:val="000000" w:themeColor="text1"/>
          <w:szCs w:val="26"/>
        </w:rPr>
        <w:t>, and serious assault, which includes any victim, regardless of occupation.</w:t>
      </w:r>
    </w:p>
    <w:p w14:paraId="1F2A5522" w14:textId="22613296" w:rsidR="00DD1A22" w:rsidRDefault="00DD1A22" w:rsidP="006879B0">
      <w:r>
        <w:t>Unfortunately,</w:t>
      </w:r>
      <w:r w:rsidRPr="00453F0A">
        <w:t xml:space="preserve"> </w:t>
      </w:r>
      <w:r>
        <w:t xml:space="preserve">therefore,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in relation to that time period as all potentially relevant crime reports would have to be individually assessed for relevance.  </w:t>
      </w:r>
    </w:p>
    <w:p w14:paraId="3610B046" w14:textId="77777777" w:rsidR="00DD1A22" w:rsidRPr="00453F0A" w:rsidRDefault="00DD1A22" w:rsidP="006879B0">
      <w:r>
        <w:t>I am therefore refusing to provide the information sought in terms of s</w:t>
      </w:r>
      <w:r w:rsidRPr="00453F0A">
        <w:t xml:space="preserve">ection 12(1) </w:t>
      </w:r>
      <w:r>
        <w:t xml:space="preserve">- </w:t>
      </w:r>
      <w:r w:rsidRPr="00453F0A">
        <w:t>Excessive Cost of Compliance.</w:t>
      </w:r>
    </w:p>
    <w:p w14:paraId="27E68FBD" w14:textId="6FE77C51" w:rsidR="00DC7D48" w:rsidRDefault="00DD1A22" w:rsidP="00EE3CA8">
      <w:r>
        <w:t>To be of assistance, we may be able to provide some data regarding assaults reported to our People and Development team, as opposed to assaults that were recorded as crimes.</w:t>
      </w:r>
    </w:p>
    <w:p w14:paraId="05718753" w14:textId="1D15D870" w:rsidR="00DD1A22" w:rsidRDefault="00DD1A22" w:rsidP="00EE3CA8">
      <w:r>
        <w:t xml:space="preserve">To illustrate, please refer to the SPA Performance Reports available online - </w:t>
      </w:r>
      <w:hyperlink r:id="rId12" w:history="1">
        <w:r w:rsidRPr="00DD1A22">
          <w:rPr>
            <w:rStyle w:val="Hyperlink"/>
          </w:rPr>
          <w:t>How we are performing - Police Scotland</w:t>
        </w:r>
      </w:hyperlink>
    </w:p>
    <w:p w14:paraId="04DB4E79" w14:textId="3E3BC574" w:rsidR="00DD1A22" w:rsidRPr="00EE3CA8" w:rsidRDefault="00DD1A22" w:rsidP="00EE3CA8">
      <w:r>
        <w:t xml:space="preserve">For example, page 43 of the </w:t>
      </w:r>
      <w:hyperlink r:id="rId13" w:tooltip="Quarter 3 SPA Performance Report" w:history="1">
        <w:r w:rsidRPr="00DD1A22">
          <w:rPr>
            <w:rStyle w:val="Hyperlink"/>
          </w:rPr>
          <w:t>Quarter 3 SPA Performance Report</w:t>
        </w:r>
      </w:hyperlink>
      <w:r>
        <w:t>.</w:t>
      </w:r>
    </w:p>
    <w:p w14:paraId="2E4EB25E" w14:textId="77777777" w:rsidR="003C395E" w:rsidRPr="00B11A55" w:rsidRDefault="003C395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3C0D214" w14:textId="55D8943F" w:rsidR="003C395E" w:rsidRDefault="007F490F" w:rsidP="009C60C0">
      <w:pPr>
        <w:jc w:val="both"/>
      </w:pPr>
      <w:r>
        <w:t>Every effort has been taken to ensure our response is as accessible as possible. If you require this response to be provided in an alternative format, please let us know</w:t>
      </w:r>
      <w:r w:rsidR="009C60C0">
        <w:t>.</w:t>
      </w:r>
      <w:r w:rsidR="00DC7D48">
        <w:tab/>
      </w:r>
      <w:r w:rsidR="00DC7D48">
        <w:tab/>
      </w:r>
    </w:p>
    <w:sectPr w:rsidR="003C395E" w:rsidSect="009C60C0">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461996688" name="Picture 1461996688"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304175482" name="Picture 130417548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0A583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760B2"/>
    <w:multiLevelType w:val="hybridMultilevel"/>
    <w:tmpl w:val="9184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92941270">
    <w:abstractNumId w:val="0"/>
  </w:num>
  <w:num w:numId="3" w16cid:durableId="149776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134"/>
    <w:rsid w:val="00090F3B"/>
    <w:rsid w:val="000B3656"/>
    <w:rsid w:val="000C10EC"/>
    <w:rsid w:val="000E2F19"/>
    <w:rsid w:val="000E6526"/>
    <w:rsid w:val="00141533"/>
    <w:rsid w:val="00167528"/>
    <w:rsid w:val="00195CC4"/>
    <w:rsid w:val="00201042"/>
    <w:rsid w:val="00207326"/>
    <w:rsid w:val="00253DF6"/>
    <w:rsid w:val="00255F1E"/>
    <w:rsid w:val="002774EE"/>
    <w:rsid w:val="00280731"/>
    <w:rsid w:val="003368A4"/>
    <w:rsid w:val="0036503B"/>
    <w:rsid w:val="00376A4A"/>
    <w:rsid w:val="003A1676"/>
    <w:rsid w:val="003C395E"/>
    <w:rsid w:val="003D6D03"/>
    <w:rsid w:val="003E12CA"/>
    <w:rsid w:val="004010DC"/>
    <w:rsid w:val="004341F0"/>
    <w:rsid w:val="00456324"/>
    <w:rsid w:val="00475460"/>
    <w:rsid w:val="00490317"/>
    <w:rsid w:val="00491644"/>
    <w:rsid w:val="00496A08"/>
    <w:rsid w:val="004E1605"/>
    <w:rsid w:val="004F653C"/>
    <w:rsid w:val="00521AAB"/>
    <w:rsid w:val="00540A52"/>
    <w:rsid w:val="00557306"/>
    <w:rsid w:val="005B137E"/>
    <w:rsid w:val="00636B5D"/>
    <w:rsid w:val="00645CFA"/>
    <w:rsid w:val="00676275"/>
    <w:rsid w:val="00685219"/>
    <w:rsid w:val="006A2B45"/>
    <w:rsid w:val="006D5799"/>
    <w:rsid w:val="006F20C7"/>
    <w:rsid w:val="006F322B"/>
    <w:rsid w:val="00715B28"/>
    <w:rsid w:val="007440EA"/>
    <w:rsid w:val="00750D83"/>
    <w:rsid w:val="00785DBC"/>
    <w:rsid w:val="00793DD5"/>
    <w:rsid w:val="007D55F6"/>
    <w:rsid w:val="007F490F"/>
    <w:rsid w:val="0086779C"/>
    <w:rsid w:val="00874BFD"/>
    <w:rsid w:val="008964EF"/>
    <w:rsid w:val="0089744F"/>
    <w:rsid w:val="008A2265"/>
    <w:rsid w:val="008D3D6F"/>
    <w:rsid w:val="008D62C0"/>
    <w:rsid w:val="00915E01"/>
    <w:rsid w:val="009631A4"/>
    <w:rsid w:val="00977296"/>
    <w:rsid w:val="009852B0"/>
    <w:rsid w:val="009C60C0"/>
    <w:rsid w:val="00A25E93"/>
    <w:rsid w:val="00A320FF"/>
    <w:rsid w:val="00A5439B"/>
    <w:rsid w:val="00A70AC0"/>
    <w:rsid w:val="00A8121F"/>
    <w:rsid w:val="00A84EA9"/>
    <w:rsid w:val="00AA6978"/>
    <w:rsid w:val="00AC443C"/>
    <w:rsid w:val="00B033D6"/>
    <w:rsid w:val="00B11A55"/>
    <w:rsid w:val="00B17211"/>
    <w:rsid w:val="00B45ABD"/>
    <w:rsid w:val="00B461B2"/>
    <w:rsid w:val="00B54F23"/>
    <w:rsid w:val="00B654B6"/>
    <w:rsid w:val="00B71B3C"/>
    <w:rsid w:val="00B751F0"/>
    <w:rsid w:val="00BB741B"/>
    <w:rsid w:val="00BC389E"/>
    <w:rsid w:val="00BE1888"/>
    <w:rsid w:val="00BF6B81"/>
    <w:rsid w:val="00C077A8"/>
    <w:rsid w:val="00C14FF4"/>
    <w:rsid w:val="00C1679F"/>
    <w:rsid w:val="00C31246"/>
    <w:rsid w:val="00C606A2"/>
    <w:rsid w:val="00C63872"/>
    <w:rsid w:val="00C84948"/>
    <w:rsid w:val="00C94ED8"/>
    <w:rsid w:val="00CF1111"/>
    <w:rsid w:val="00D05706"/>
    <w:rsid w:val="00D27DC5"/>
    <w:rsid w:val="00D47E36"/>
    <w:rsid w:val="00DC7D48"/>
    <w:rsid w:val="00DD1A22"/>
    <w:rsid w:val="00E55D79"/>
    <w:rsid w:val="00EE2373"/>
    <w:rsid w:val="00EE3CA8"/>
    <w:rsid w:val="00EE492C"/>
    <w:rsid w:val="00EF0FBB"/>
    <w:rsid w:val="00EF4761"/>
    <w:rsid w:val="00F81FDF"/>
    <w:rsid w:val="00FC2DA7"/>
    <w:rsid w:val="00FE44E2"/>
    <w:rsid w:val="00FE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rsid w:val="00DC7D48"/>
    <w:pPr>
      <w:spacing w:before="0" w:after="0" w:line="240" w:lineRule="auto"/>
    </w:pPr>
  </w:style>
  <w:style w:type="character" w:styleId="UnresolvedMention">
    <w:name w:val="Unresolved Mention"/>
    <w:basedOn w:val="DefaultParagraphFont"/>
    <w:uiPriority w:val="99"/>
    <w:semiHidden/>
    <w:unhideWhenUsed/>
    <w:rsid w:val="009C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731">
      <w:bodyDiv w:val="1"/>
      <w:marLeft w:val="0"/>
      <w:marRight w:val="0"/>
      <w:marTop w:val="0"/>
      <w:marBottom w:val="0"/>
      <w:divBdr>
        <w:top w:val="none" w:sz="0" w:space="0" w:color="auto"/>
        <w:left w:val="none" w:sz="0" w:space="0" w:color="auto"/>
        <w:bottom w:val="none" w:sz="0" w:space="0" w:color="auto"/>
        <w:right w:val="none" w:sz="0" w:space="0" w:color="auto"/>
      </w:divBdr>
    </w:div>
    <w:div w:id="70929587">
      <w:bodyDiv w:val="1"/>
      <w:marLeft w:val="0"/>
      <w:marRight w:val="0"/>
      <w:marTop w:val="0"/>
      <w:marBottom w:val="0"/>
      <w:divBdr>
        <w:top w:val="none" w:sz="0" w:space="0" w:color="auto"/>
        <w:left w:val="none" w:sz="0" w:space="0" w:color="auto"/>
        <w:bottom w:val="none" w:sz="0" w:space="0" w:color="auto"/>
        <w:right w:val="none" w:sz="0" w:space="0" w:color="auto"/>
      </w:divBdr>
    </w:div>
    <w:div w:id="387534116">
      <w:bodyDiv w:val="1"/>
      <w:marLeft w:val="0"/>
      <w:marRight w:val="0"/>
      <w:marTop w:val="0"/>
      <w:marBottom w:val="0"/>
      <w:divBdr>
        <w:top w:val="none" w:sz="0" w:space="0" w:color="auto"/>
        <w:left w:val="none" w:sz="0" w:space="0" w:color="auto"/>
        <w:bottom w:val="none" w:sz="0" w:space="0" w:color="auto"/>
        <w:right w:val="none" w:sz="0" w:space="0" w:color="auto"/>
      </w:divBdr>
    </w:div>
    <w:div w:id="410010740">
      <w:bodyDiv w:val="1"/>
      <w:marLeft w:val="0"/>
      <w:marRight w:val="0"/>
      <w:marTop w:val="0"/>
      <w:marBottom w:val="0"/>
      <w:divBdr>
        <w:top w:val="none" w:sz="0" w:space="0" w:color="auto"/>
        <w:left w:val="none" w:sz="0" w:space="0" w:color="auto"/>
        <w:bottom w:val="none" w:sz="0" w:space="0" w:color="auto"/>
        <w:right w:val="none" w:sz="0" w:space="0" w:color="auto"/>
      </w:divBdr>
    </w:div>
    <w:div w:id="419571246">
      <w:bodyDiv w:val="1"/>
      <w:marLeft w:val="0"/>
      <w:marRight w:val="0"/>
      <w:marTop w:val="0"/>
      <w:marBottom w:val="0"/>
      <w:divBdr>
        <w:top w:val="none" w:sz="0" w:space="0" w:color="auto"/>
        <w:left w:val="none" w:sz="0" w:space="0" w:color="auto"/>
        <w:bottom w:val="none" w:sz="0" w:space="0" w:color="auto"/>
        <w:right w:val="none" w:sz="0" w:space="0" w:color="auto"/>
      </w:divBdr>
    </w:div>
    <w:div w:id="452679732">
      <w:bodyDiv w:val="1"/>
      <w:marLeft w:val="0"/>
      <w:marRight w:val="0"/>
      <w:marTop w:val="0"/>
      <w:marBottom w:val="0"/>
      <w:divBdr>
        <w:top w:val="none" w:sz="0" w:space="0" w:color="auto"/>
        <w:left w:val="none" w:sz="0" w:space="0" w:color="auto"/>
        <w:bottom w:val="none" w:sz="0" w:space="0" w:color="auto"/>
        <w:right w:val="none" w:sz="0" w:space="0" w:color="auto"/>
      </w:divBdr>
    </w:div>
    <w:div w:id="463471755">
      <w:bodyDiv w:val="1"/>
      <w:marLeft w:val="0"/>
      <w:marRight w:val="0"/>
      <w:marTop w:val="0"/>
      <w:marBottom w:val="0"/>
      <w:divBdr>
        <w:top w:val="none" w:sz="0" w:space="0" w:color="auto"/>
        <w:left w:val="none" w:sz="0" w:space="0" w:color="auto"/>
        <w:bottom w:val="none" w:sz="0" w:space="0" w:color="auto"/>
        <w:right w:val="none" w:sz="0" w:space="0" w:color="auto"/>
      </w:divBdr>
    </w:div>
    <w:div w:id="611792139">
      <w:bodyDiv w:val="1"/>
      <w:marLeft w:val="0"/>
      <w:marRight w:val="0"/>
      <w:marTop w:val="0"/>
      <w:marBottom w:val="0"/>
      <w:divBdr>
        <w:top w:val="none" w:sz="0" w:space="0" w:color="auto"/>
        <w:left w:val="none" w:sz="0" w:space="0" w:color="auto"/>
        <w:bottom w:val="none" w:sz="0" w:space="0" w:color="auto"/>
        <w:right w:val="none" w:sz="0" w:space="0" w:color="auto"/>
      </w:divBdr>
    </w:div>
    <w:div w:id="739212990">
      <w:bodyDiv w:val="1"/>
      <w:marLeft w:val="0"/>
      <w:marRight w:val="0"/>
      <w:marTop w:val="0"/>
      <w:marBottom w:val="0"/>
      <w:divBdr>
        <w:top w:val="none" w:sz="0" w:space="0" w:color="auto"/>
        <w:left w:val="none" w:sz="0" w:space="0" w:color="auto"/>
        <w:bottom w:val="none" w:sz="0" w:space="0" w:color="auto"/>
        <w:right w:val="none" w:sz="0" w:space="0" w:color="auto"/>
      </w:divBdr>
    </w:div>
    <w:div w:id="1341004460">
      <w:bodyDiv w:val="1"/>
      <w:marLeft w:val="0"/>
      <w:marRight w:val="0"/>
      <w:marTop w:val="0"/>
      <w:marBottom w:val="0"/>
      <w:divBdr>
        <w:top w:val="none" w:sz="0" w:space="0" w:color="auto"/>
        <w:left w:val="none" w:sz="0" w:space="0" w:color="auto"/>
        <w:bottom w:val="none" w:sz="0" w:space="0" w:color="auto"/>
        <w:right w:val="none" w:sz="0" w:space="0" w:color="auto"/>
      </w:divBdr>
    </w:div>
    <w:div w:id="1360005055">
      <w:bodyDiv w:val="1"/>
      <w:marLeft w:val="0"/>
      <w:marRight w:val="0"/>
      <w:marTop w:val="0"/>
      <w:marBottom w:val="0"/>
      <w:divBdr>
        <w:top w:val="none" w:sz="0" w:space="0" w:color="auto"/>
        <w:left w:val="none" w:sz="0" w:space="0" w:color="auto"/>
        <w:bottom w:val="none" w:sz="0" w:space="0" w:color="auto"/>
        <w:right w:val="none" w:sz="0" w:space="0" w:color="auto"/>
      </w:divBdr>
    </w:div>
    <w:div w:id="1406874696">
      <w:bodyDiv w:val="1"/>
      <w:marLeft w:val="0"/>
      <w:marRight w:val="0"/>
      <w:marTop w:val="0"/>
      <w:marBottom w:val="0"/>
      <w:divBdr>
        <w:top w:val="none" w:sz="0" w:space="0" w:color="auto"/>
        <w:left w:val="none" w:sz="0" w:space="0" w:color="auto"/>
        <w:bottom w:val="none" w:sz="0" w:space="0" w:color="auto"/>
        <w:right w:val="none" w:sz="0" w:space="0" w:color="auto"/>
      </w:divBdr>
    </w:div>
    <w:div w:id="1485704292">
      <w:bodyDiv w:val="1"/>
      <w:marLeft w:val="0"/>
      <w:marRight w:val="0"/>
      <w:marTop w:val="0"/>
      <w:marBottom w:val="0"/>
      <w:divBdr>
        <w:top w:val="none" w:sz="0" w:space="0" w:color="auto"/>
        <w:left w:val="none" w:sz="0" w:space="0" w:color="auto"/>
        <w:bottom w:val="none" w:sz="0" w:space="0" w:color="auto"/>
        <w:right w:val="none" w:sz="0" w:space="0" w:color="auto"/>
      </w:divBdr>
    </w:div>
    <w:div w:id="1567035172">
      <w:bodyDiv w:val="1"/>
      <w:marLeft w:val="0"/>
      <w:marRight w:val="0"/>
      <w:marTop w:val="0"/>
      <w:marBottom w:val="0"/>
      <w:divBdr>
        <w:top w:val="none" w:sz="0" w:space="0" w:color="auto"/>
        <w:left w:val="none" w:sz="0" w:space="0" w:color="auto"/>
        <w:bottom w:val="none" w:sz="0" w:space="0" w:color="auto"/>
        <w:right w:val="none" w:sz="0" w:space="0" w:color="auto"/>
      </w:divBdr>
    </w:div>
    <w:div w:id="1567640373">
      <w:bodyDiv w:val="1"/>
      <w:marLeft w:val="0"/>
      <w:marRight w:val="0"/>
      <w:marTop w:val="0"/>
      <w:marBottom w:val="0"/>
      <w:divBdr>
        <w:top w:val="none" w:sz="0" w:space="0" w:color="auto"/>
        <w:left w:val="none" w:sz="0" w:space="0" w:color="auto"/>
        <w:bottom w:val="none" w:sz="0" w:space="0" w:color="auto"/>
        <w:right w:val="none" w:sz="0" w:space="0" w:color="auto"/>
      </w:divBdr>
    </w:div>
    <w:div w:id="18110465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d5wlktbw/quarter-3-spa-performance-report.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741</Words>
  <Characters>4225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