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6DFDD03" w14:textId="77777777" w:rsidTr="00540A52">
        <w:trPr>
          <w:trHeight w:val="2552"/>
          <w:tblHeader/>
        </w:trPr>
        <w:tc>
          <w:tcPr>
            <w:tcW w:w="2269" w:type="dxa"/>
          </w:tcPr>
          <w:p w14:paraId="0A084F2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DC785D2" wp14:editId="6A65B92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D02C7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C474AD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0E0F90" w14:textId="7250F4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F3C9E">
              <w:t>2710</w:t>
            </w:r>
          </w:p>
          <w:p w14:paraId="7477E6D8" w14:textId="5668D44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6B75">
              <w:t>2</w:t>
            </w:r>
            <w:r w:rsidR="00076B75" w:rsidRPr="00076B75">
              <w:rPr>
                <w:vertAlign w:val="superscript"/>
              </w:rPr>
              <w:t>nd</w:t>
            </w:r>
            <w:r w:rsidR="00076B75">
              <w:t xml:space="preserve"> 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78BA352" w14:textId="77777777" w:rsidR="006F3C9E" w:rsidRDefault="006F3C9E" w:rsidP="006F3C9E">
      <w:r>
        <w:t xml:space="preserve">I must first of all advise you that the following information relates only to cameras operated by Safety Cameras Scotland and not by police officers at the roadside. </w:t>
      </w:r>
    </w:p>
    <w:p w14:paraId="5F860A0A" w14:textId="77777777" w:rsidR="006F3C9E" w:rsidRDefault="006F3C9E" w:rsidP="006F3C9E">
      <w:r>
        <w:t xml:space="preserve">Safety Camera Scotland operate both average speed cameras and mobile speed cameras on the A9. </w:t>
      </w:r>
    </w:p>
    <w:p w14:paraId="36FD6E1C" w14:textId="77777777" w:rsidR="006F3C9E" w:rsidRDefault="006F3C9E" w:rsidP="006F3C9E">
      <w:r>
        <w:t xml:space="preserve">Average speed cameras operate by taking the average speed of a vehicle traveling from Camera A to Camera B and thus for the purpose of this FOI, the two cameras (A &amp; B) shall be counted as one and referred to as an enforcement location. </w:t>
      </w:r>
    </w:p>
    <w:p w14:paraId="3C927E50" w14:textId="77777777" w:rsidR="006F3C9E" w:rsidRDefault="006F3C9E" w:rsidP="006F3C9E">
      <w:r>
        <w:t xml:space="preserve">Mobile speed cameras operate from safety camera vans and are not permanently situated at the roadside but operate at a number of permanent locations along Scotland’s roads. For the purpose of this FOI and consistency with average speed cameras, the location in which a mobile speed camera operates from shall be referred to as an enforcement location. This will provide a true reflection on the number of locations in which mobile speed cameras operate detecting speeding offences on the A9. </w:t>
      </w:r>
    </w:p>
    <w:p w14:paraId="7A47BFA6" w14:textId="024C1A1D" w:rsidR="006F3C9E" w:rsidRDefault="00793DD5" w:rsidP="006F3C9E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1E57A9" w14:textId="77777777" w:rsidR="006F0E56" w:rsidRPr="006F3C9E" w:rsidRDefault="006F0E56" w:rsidP="006F3C9E"/>
    <w:p w14:paraId="6FDD57C3" w14:textId="07637D45" w:rsidR="006F3C9E" w:rsidRPr="006F3C9E" w:rsidRDefault="006F3C9E" w:rsidP="006F3C9E">
      <w:pPr>
        <w:pStyle w:val="Heading2"/>
      </w:pPr>
      <w:r w:rsidRPr="006F3C9E">
        <w:t xml:space="preserve">Please can you provide me with the most recent available figures for: </w:t>
      </w:r>
    </w:p>
    <w:p w14:paraId="197CD22C" w14:textId="185170DD" w:rsidR="006F3C9E" w:rsidRDefault="006F3C9E" w:rsidP="006F3C9E">
      <w:pPr>
        <w:pStyle w:val="Heading2"/>
      </w:pPr>
      <w:r w:rsidRPr="006F3C9E">
        <w:t xml:space="preserve">• The total number of speed and/or safety cameras currently situated on the A9; </w:t>
      </w:r>
    </w:p>
    <w:p w14:paraId="37C7EC2B" w14:textId="1287ECAA" w:rsidR="006F3C9E" w:rsidRDefault="006F3C9E" w:rsidP="006F3C9E">
      <w:r>
        <w:t>As of the 19</w:t>
      </w:r>
      <w:r w:rsidRPr="006F3C9E">
        <w:rPr>
          <w:vertAlign w:val="superscript"/>
        </w:rPr>
        <w:t>th</w:t>
      </w:r>
      <w:r>
        <w:t xml:space="preserve"> October 2023 there were 78 enforcement locations on the A9 in which speed cameras can operate from. </w:t>
      </w:r>
    </w:p>
    <w:p w14:paraId="1CE9D0B9" w14:textId="77777777" w:rsidR="006F3C9E" w:rsidRPr="006F3C9E" w:rsidRDefault="006F3C9E" w:rsidP="006F3C9E"/>
    <w:p w14:paraId="64979F0D" w14:textId="60BE948A" w:rsidR="006F3C9E" w:rsidRDefault="006F3C9E" w:rsidP="006F3C9E">
      <w:pPr>
        <w:pStyle w:val="Heading2"/>
      </w:pPr>
      <w:r w:rsidRPr="006F3C9E">
        <w:t xml:space="preserve">• The average number of speed and/or safety cameras in operation (switched on and recording) in each month from January 2023 to September 2023; </w:t>
      </w:r>
    </w:p>
    <w:p w14:paraId="6774BE0E" w14:textId="021412D2" w:rsidR="006F3C9E" w:rsidRDefault="006F0E56" w:rsidP="006F3C9E">
      <w:r>
        <w:t xml:space="preserve">The exact number of enforcement locations which were in operation, where a mobile camera and/or average speed camera had been in operation detecting speeding offences, on the A9 each month is set out in the below table. </w:t>
      </w:r>
    </w:p>
    <w:tbl>
      <w:tblPr>
        <w:tblStyle w:val="TableGrid"/>
        <w:tblW w:w="5953" w:type="dxa"/>
        <w:tblLook w:val="04A0" w:firstRow="1" w:lastRow="0" w:firstColumn="1" w:lastColumn="0" w:noHBand="0" w:noVBand="1"/>
        <w:tblCaption w:val="Enforcement Locations detecting speeding offences - A9"/>
        <w:tblDescription w:val="Enforcement Locations detecting speeding offences - A9"/>
      </w:tblPr>
      <w:tblGrid>
        <w:gridCol w:w="2438"/>
        <w:gridCol w:w="3515"/>
      </w:tblGrid>
      <w:tr w:rsidR="006F0E56" w:rsidRPr="00557306" w14:paraId="0B548AFF" w14:textId="77777777" w:rsidTr="006F0E56">
        <w:trPr>
          <w:tblHeader/>
        </w:trPr>
        <w:tc>
          <w:tcPr>
            <w:tcW w:w="2438" w:type="dxa"/>
            <w:shd w:val="clear" w:color="auto" w:fill="D9D9D9" w:themeFill="background1" w:themeFillShade="D9"/>
          </w:tcPr>
          <w:p w14:paraId="79F83B5E" w14:textId="12B175CB" w:rsidR="006F0E56" w:rsidRPr="00557306" w:rsidRDefault="006F0E56" w:rsidP="002269DC">
            <w:pPr>
              <w:rPr>
                <w:b/>
              </w:rPr>
            </w:pPr>
            <w:r>
              <w:rPr>
                <w:b/>
              </w:rPr>
              <w:lastRenderedPageBreak/>
              <w:t>Month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30A8A25" w14:textId="131864CA" w:rsidR="006F0E56" w:rsidRPr="00557306" w:rsidRDefault="006F0E56" w:rsidP="002269DC">
            <w:pPr>
              <w:rPr>
                <w:b/>
              </w:rPr>
            </w:pPr>
            <w:r>
              <w:rPr>
                <w:b/>
              </w:rPr>
              <w:t>Enforcement Locations detecting speeding offences</w:t>
            </w:r>
          </w:p>
        </w:tc>
      </w:tr>
      <w:tr w:rsidR="006F0E56" w14:paraId="4CAA779E" w14:textId="77777777" w:rsidTr="006F0E56">
        <w:tc>
          <w:tcPr>
            <w:tcW w:w="2438" w:type="dxa"/>
          </w:tcPr>
          <w:p w14:paraId="456512B5" w14:textId="611ACA8C" w:rsidR="006F0E56" w:rsidRDefault="006F0E56" w:rsidP="002269DC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515" w:type="dxa"/>
          </w:tcPr>
          <w:p w14:paraId="518B7AD3" w14:textId="6C28E542" w:rsidR="006F0E56" w:rsidRDefault="006F0E56" w:rsidP="002269DC">
            <w:pPr>
              <w:tabs>
                <w:tab w:val="left" w:pos="5400"/>
              </w:tabs>
            </w:pPr>
            <w:r>
              <w:t>28</w:t>
            </w:r>
          </w:p>
        </w:tc>
      </w:tr>
      <w:tr w:rsidR="006F0E56" w14:paraId="446A6163" w14:textId="77777777" w:rsidTr="006F0E56">
        <w:tc>
          <w:tcPr>
            <w:tcW w:w="2438" w:type="dxa"/>
          </w:tcPr>
          <w:p w14:paraId="2FEC00F8" w14:textId="1DD16F61" w:rsidR="006F0E56" w:rsidRDefault="006F0E56" w:rsidP="002269DC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515" w:type="dxa"/>
          </w:tcPr>
          <w:p w14:paraId="0BEDFF5E" w14:textId="584F918A" w:rsidR="006F0E56" w:rsidRDefault="006F0E56" w:rsidP="002269DC">
            <w:pPr>
              <w:tabs>
                <w:tab w:val="left" w:pos="5400"/>
              </w:tabs>
            </w:pPr>
            <w:r>
              <w:t>31</w:t>
            </w:r>
          </w:p>
        </w:tc>
      </w:tr>
      <w:tr w:rsidR="006F0E56" w14:paraId="625AEA8B" w14:textId="77777777" w:rsidTr="006F0E56">
        <w:tc>
          <w:tcPr>
            <w:tcW w:w="2438" w:type="dxa"/>
          </w:tcPr>
          <w:p w14:paraId="17E3BE12" w14:textId="0185B6C6" w:rsidR="006F0E56" w:rsidRDefault="006F0E56" w:rsidP="002269DC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515" w:type="dxa"/>
          </w:tcPr>
          <w:p w14:paraId="16FF7C94" w14:textId="79677442" w:rsidR="006F0E56" w:rsidRDefault="006F0E56" w:rsidP="002269DC">
            <w:pPr>
              <w:tabs>
                <w:tab w:val="left" w:pos="5400"/>
              </w:tabs>
            </w:pPr>
            <w:r>
              <w:t>39</w:t>
            </w:r>
          </w:p>
        </w:tc>
      </w:tr>
      <w:tr w:rsidR="006F0E56" w14:paraId="2AE38611" w14:textId="77777777" w:rsidTr="006F0E56">
        <w:tc>
          <w:tcPr>
            <w:tcW w:w="2438" w:type="dxa"/>
          </w:tcPr>
          <w:p w14:paraId="4A7F64E6" w14:textId="2D86B86C" w:rsidR="006F0E56" w:rsidRDefault="006F0E56" w:rsidP="002269DC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515" w:type="dxa"/>
          </w:tcPr>
          <w:p w14:paraId="144EB788" w14:textId="3BCD9E69" w:rsidR="006F0E56" w:rsidRDefault="006F0E56" w:rsidP="002269DC">
            <w:pPr>
              <w:tabs>
                <w:tab w:val="left" w:pos="5400"/>
              </w:tabs>
            </w:pPr>
            <w:r>
              <w:t>36</w:t>
            </w:r>
          </w:p>
        </w:tc>
      </w:tr>
      <w:tr w:rsidR="006F0E56" w14:paraId="385E319D" w14:textId="77777777" w:rsidTr="006F0E56">
        <w:tc>
          <w:tcPr>
            <w:tcW w:w="2438" w:type="dxa"/>
          </w:tcPr>
          <w:p w14:paraId="1002FFC2" w14:textId="7E9ED960" w:rsidR="006F0E56" w:rsidRDefault="006F0E56" w:rsidP="002269DC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515" w:type="dxa"/>
          </w:tcPr>
          <w:p w14:paraId="5E1A7743" w14:textId="1CECE5A7" w:rsidR="006F0E56" w:rsidRDefault="006F0E56" w:rsidP="002269DC">
            <w:pPr>
              <w:tabs>
                <w:tab w:val="left" w:pos="5400"/>
              </w:tabs>
            </w:pPr>
            <w:r>
              <w:t>45</w:t>
            </w:r>
          </w:p>
        </w:tc>
      </w:tr>
      <w:tr w:rsidR="006F0E56" w14:paraId="2BE4891F" w14:textId="77777777" w:rsidTr="006F0E56">
        <w:tc>
          <w:tcPr>
            <w:tcW w:w="2438" w:type="dxa"/>
          </w:tcPr>
          <w:p w14:paraId="211A52D3" w14:textId="4463DD7E" w:rsidR="006F0E56" w:rsidRDefault="006F0E56" w:rsidP="002269DC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515" w:type="dxa"/>
          </w:tcPr>
          <w:p w14:paraId="09E83276" w14:textId="7949E05D" w:rsidR="006F0E56" w:rsidRDefault="006F0E56" w:rsidP="002269DC">
            <w:pPr>
              <w:tabs>
                <w:tab w:val="left" w:pos="5400"/>
              </w:tabs>
            </w:pPr>
            <w:r>
              <w:t>41</w:t>
            </w:r>
          </w:p>
        </w:tc>
      </w:tr>
      <w:tr w:rsidR="006F0E56" w14:paraId="0B4B4462" w14:textId="77777777" w:rsidTr="006F0E56">
        <w:tc>
          <w:tcPr>
            <w:tcW w:w="2438" w:type="dxa"/>
          </w:tcPr>
          <w:p w14:paraId="711B3DA7" w14:textId="7F2EE196" w:rsidR="006F0E56" w:rsidRDefault="006F0E56" w:rsidP="002269DC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515" w:type="dxa"/>
          </w:tcPr>
          <w:p w14:paraId="3D193677" w14:textId="11BF1D3D" w:rsidR="006F0E56" w:rsidRDefault="006F0E56" w:rsidP="002269DC">
            <w:pPr>
              <w:tabs>
                <w:tab w:val="left" w:pos="5400"/>
              </w:tabs>
            </w:pPr>
            <w:r>
              <w:t>34</w:t>
            </w:r>
          </w:p>
        </w:tc>
      </w:tr>
      <w:tr w:rsidR="006F0E56" w14:paraId="307543DB" w14:textId="77777777" w:rsidTr="006F0E56">
        <w:tc>
          <w:tcPr>
            <w:tcW w:w="2438" w:type="dxa"/>
          </w:tcPr>
          <w:p w14:paraId="4DEB9FCC" w14:textId="51987B53" w:rsidR="006F0E56" w:rsidRDefault="006F0E56" w:rsidP="002269DC">
            <w:pPr>
              <w:tabs>
                <w:tab w:val="left" w:pos="5400"/>
              </w:tabs>
            </w:pPr>
            <w:r>
              <w:t xml:space="preserve">August </w:t>
            </w:r>
          </w:p>
        </w:tc>
        <w:tc>
          <w:tcPr>
            <w:tcW w:w="3515" w:type="dxa"/>
          </w:tcPr>
          <w:p w14:paraId="635E371D" w14:textId="1B306BED" w:rsidR="006F0E56" w:rsidRDefault="006F0E56" w:rsidP="002269DC">
            <w:pPr>
              <w:tabs>
                <w:tab w:val="left" w:pos="5400"/>
              </w:tabs>
            </w:pPr>
            <w:r>
              <w:t>31</w:t>
            </w:r>
          </w:p>
        </w:tc>
      </w:tr>
      <w:tr w:rsidR="006F0E56" w14:paraId="21926396" w14:textId="77777777" w:rsidTr="006F0E56">
        <w:tc>
          <w:tcPr>
            <w:tcW w:w="2438" w:type="dxa"/>
          </w:tcPr>
          <w:p w14:paraId="00A7D7C7" w14:textId="3084FB3B" w:rsidR="006F0E56" w:rsidRDefault="006F0E56" w:rsidP="002269DC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515" w:type="dxa"/>
          </w:tcPr>
          <w:p w14:paraId="420DAC28" w14:textId="341C38EE" w:rsidR="006F0E56" w:rsidRDefault="006F0E56" w:rsidP="002269DC">
            <w:pPr>
              <w:tabs>
                <w:tab w:val="left" w:pos="5400"/>
              </w:tabs>
            </w:pPr>
            <w:r>
              <w:t>43</w:t>
            </w:r>
          </w:p>
        </w:tc>
      </w:tr>
    </w:tbl>
    <w:p w14:paraId="7B2C9FB7" w14:textId="77777777" w:rsidR="006F0E56" w:rsidRPr="006F3C9E" w:rsidRDefault="006F0E56" w:rsidP="006F3C9E"/>
    <w:p w14:paraId="336B1B06" w14:textId="77777777" w:rsidR="006F3C9E" w:rsidRPr="006F3C9E" w:rsidRDefault="006F3C9E" w:rsidP="006F3C9E">
      <w:pPr>
        <w:pStyle w:val="Heading2"/>
      </w:pPr>
      <w:r w:rsidRPr="006F3C9E">
        <w:t xml:space="preserve">• The current number of speed and/or safety cameras currently in operation (switched on and recording) on 19th October 2023. </w:t>
      </w:r>
    </w:p>
    <w:p w14:paraId="773FC796" w14:textId="416419BC" w:rsidR="00BF6B81" w:rsidRDefault="00EC68C8" w:rsidP="00793DD5">
      <w:pPr>
        <w:tabs>
          <w:tab w:val="left" w:pos="5400"/>
        </w:tabs>
      </w:pPr>
      <w:r>
        <w:t>On the 19</w:t>
      </w:r>
      <w:r w:rsidRPr="00EC68C8">
        <w:rPr>
          <w:vertAlign w:val="superscript"/>
        </w:rPr>
        <w:t>th</w:t>
      </w:r>
      <w:r>
        <w:t xml:space="preserve"> October 2023 there were 12 enforcement locations on the A9 in which speed cameras were in operation detecting speeding offences. </w:t>
      </w:r>
    </w:p>
    <w:p w14:paraId="15C2DB63" w14:textId="77777777" w:rsidR="006F0E56" w:rsidRPr="00B11A55" w:rsidRDefault="006F0E56" w:rsidP="00793DD5">
      <w:pPr>
        <w:tabs>
          <w:tab w:val="left" w:pos="5400"/>
        </w:tabs>
      </w:pPr>
    </w:p>
    <w:p w14:paraId="64D8BB8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99E20F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64CE5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04DF66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9F2391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C85DE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6BF8E6C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E46A" w14:textId="77777777" w:rsidR="00195CC4" w:rsidRDefault="00195CC4" w:rsidP="00491644">
      <w:r>
        <w:separator/>
      </w:r>
    </w:p>
  </w:endnote>
  <w:endnote w:type="continuationSeparator" w:id="0">
    <w:p w14:paraId="7A3315A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8E7" w14:textId="77777777" w:rsidR="00491644" w:rsidRDefault="00491644">
    <w:pPr>
      <w:pStyle w:val="Footer"/>
    </w:pPr>
  </w:p>
  <w:p w14:paraId="778E9710" w14:textId="64FF4B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B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3B0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2FD4E1B" wp14:editId="6AAA388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F466669" wp14:editId="6AD390C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1D529C" w14:textId="669D9D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B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C57D" w14:textId="77777777" w:rsidR="00491644" w:rsidRDefault="00491644">
    <w:pPr>
      <w:pStyle w:val="Footer"/>
    </w:pPr>
  </w:p>
  <w:p w14:paraId="336B3589" w14:textId="162332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B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14B6" w14:textId="77777777" w:rsidR="00195CC4" w:rsidRDefault="00195CC4" w:rsidP="00491644">
      <w:r>
        <w:separator/>
      </w:r>
    </w:p>
  </w:footnote>
  <w:footnote w:type="continuationSeparator" w:id="0">
    <w:p w14:paraId="09B8B8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4D81" w14:textId="4782AA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B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9D4A6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E051" w14:textId="61DE6B5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B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A2DD" w14:textId="218D21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6B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A32DF0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54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6B75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F0E56"/>
    <w:rsid w:val="006F3C9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C68C8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AB75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2023-10-30T08:45:00Z</dcterms:created>
  <dcterms:modified xsi:type="dcterms:W3CDTF">2023-11-02T07:58:00Z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