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1DB3F4" w:rsidR="00B17211" w:rsidRPr="00B17211" w:rsidRDefault="00B17211" w:rsidP="007F490F">
            <w:r w:rsidRPr="007F490F">
              <w:rPr>
                <w:rStyle w:val="Heading2Char"/>
              </w:rPr>
              <w:t>Our reference:</w:t>
            </w:r>
            <w:r>
              <w:t xml:space="preserve">  FOI 2</w:t>
            </w:r>
            <w:r w:rsidR="00B654B6">
              <w:t>4</w:t>
            </w:r>
            <w:r>
              <w:t>-</w:t>
            </w:r>
            <w:r w:rsidR="00B12545">
              <w:t>2501</w:t>
            </w:r>
          </w:p>
          <w:p w14:paraId="34BDABA6" w14:textId="7A2CE08D" w:rsidR="00B17211" w:rsidRDefault="00456324" w:rsidP="00EE2373">
            <w:r w:rsidRPr="007F490F">
              <w:rPr>
                <w:rStyle w:val="Heading2Char"/>
              </w:rPr>
              <w:t>Respon</w:t>
            </w:r>
            <w:r w:rsidR="007D55F6">
              <w:rPr>
                <w:rStyle w:val="Heading2Char"/>
              </w:rPr>
              <w:t>ded to:</w:t>
            </w:r>
            <w:r w:rsidR="007F490F">
              <w:t xml:space="preserve">  </w:t>
            </w:r>
            <w:r w:rsidR="00E66D7D">
              <w:t>03</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914EA1" w14:textId="77777777" w:rsidR="00B12545" w:rsidRPr="00B12545" w:rsidRDefault="00B12545" w:rsidP="00B12545">
      <w:pPr>
        <w:rPr>
          <w:b/>
          <w:bCs/>
        </w:rPr>
      </w:pPr>
      <w:r w:rsidRPr="00B12545">
        <w:rPr>
          <w:b/>
          <w:bCs/>
        </w:rPr>
        <w:t>Can you clarify the type of charge that someone has been charged with, i.e., carless or dangerous driving.</w:t>
      </w:r>
    </w:p>
    <w:p w14:paraId="0F822300" w14:textId="34A911E4" w:rsidR="00B12545" w:rsidRPr="00B12545" w:rsidRDefault="00B12545" w:rsidP="00B12545">
      <w:pPr>
        <w:rPr>
          <w:b/>
          <w:bCs/>
        </w:rPr>
      </w:pPr>
      <w:r w:rsidRPr="00B12545">
        <w:rPr>
          <w:b/>
          <w:bCs/>
        </w:rPr>
        <w:t>It is in relation to the incident and charge regards the crash, which involved a car and a HGV, happened on the A91 between the Bannockburn Interchange and the Greencornhills Roundabout on Sunday, 17 March, 2024.</w:t>
      </w:r>
    </w:p>
    <w:p w14:paraId="73D583F0" w14:textId="77777777" w:rsidR="0023431C" w:rsidRDefault="00E66D7D" w:rsidP="00B12545">
      <w:pPr>
        <w:tabs>
          <w:tab w:val="left" w:pos="5400"/>
        </w:tabs>
      </w:pPr>
      <w:hyperlink r:id="rId11" w:history="1">
        <w:r w:rsidR="0023431C" w:rsidRPr="0023431C">
          <w:rPr>
            <w:rStyle w:val="Hyperlink"/>
          </w:rPr>
          <w:t>Man charged following fatal crash, Stirling - Police Scotland</w:t>
        </w:r>
      </w:hyperlink>
    </w:p>
    <w:p w14:paraId="49F1232B" w14:textId="63A2B3B8" w:rsidR="00B12545" w:rsidRPr="00460996" w:rsidRDefault="00B12545" w:rsidP="00B12545">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 xml:space="preserve">(1) of the Act on the basis that the exemptions detailed below apply. </w:t>
      </w:r>
    </w:p>
    <w:p w14:paraId="42DF0994" w14:textId="77777777" w:rsidR="00B12545" w:rsidRDefault="00B12545" w:rsidP="00B12545">
      <w:pPr>
        <w:pStyle w:val="Default"/>
      </w:pPr>
      <w:r>
        <w:t>The withheld information</w:t>
      </w:r>
      <w:r w:rsidRPr="007C429B">
        <w:t xml:space="preserve"> amount</w:t>
      </w:r>
      <w:r>
        <w:t>s</w:t>
      </w:r>
      <w:r w:rsidRPr="007C429B">
        <w:t xml:space="preserve"> to the personal data of </w:t>
      </w:r>
      <w:r>
        <w:t xml:space="preserve">the person involved and </w:t>
      </w:r>
      <w:r w:rsidRPr="00526A4D">
        <w:t>disclosure would</w:t>
      </w:r>
      <w:r>
        <w:t xml:space="preserve"> therefore</w:t>
      </w:r>
      <w:r w:rsidRPr="00526A4D">
        <w:t xml:space="preserve"> contravene the data protection p</w:t>
      </w:r>
      <w:r>
        <w:t>rinciples as defined in the Act. The exemption outlined at section 38(1)(b) of the Act therefore applies.</w:t>
      </w:r>
    </w:p>
    <w:p w14:paraId="017F4E42" w14:textId="77777777" w:rsidR="00B12545" w:rsidRDefault="00B12545" w:rsidP="00B12545">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BE9E524" w14:textId="77777777" w:rsidR="00B12545" w:rsidRDefault="00B12545" w:rsidP="00B12545">
      <w:pPr>
        <w:pStyle w:val="Default"/>
      </w:pPr>
      <w:r>
        <w:t>T</w:t>
      </w:r>
      <w:r w:rsidRPr="008F7C7D">
        <w:t>he public interest overwhelming</w:t>
      </w:r>
      <w:r>
        <w:t>ly</w:t>
      </w:r>
      <w:r w:rsidRPr="008F7C7D">
        <w:t xml:space="preserve"> lies in protecting individuals’ right to privacy and </w:t>
      </w:r>
      <w:r>
        <w:t>honouring their expectation of confidentiality, as well as ensuring that investigations and any subsequent prosecutions are not prejudiced.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75377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821F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E1CFD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B396C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D7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00FBC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D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07E0A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D7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3431C"/>
    <w:rsid w:val="00253DF6"/>
    <w:rsid w:val="00255F1E"/>
    <w:rsid w:val="002B7893"/>
    <w:rsid w:val="002D74E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61F5"/>
    <w:rsid w:val="006D5799"/>
    <w:rsid w:val="00743BB0"/>
    <w:rsid w:val="00750D83"/>
    <w:rsid w:val="00752ED6"/>
    <w:rsid w:val="00785DBC"/>
    <w:rsid w:val="00793DD5"/>
    <w:rsid w:val="007D55F6"/>
    <w:rsid w:val="007F490F"/>
    <w:rsid w:val="00834F45"/>
    <w:rsid w:val="0086779C"/>
    <w:rsid w:val="00874BFD"/>
    <w:rsid w:val="008964EF"/>
    <w:rsid w:val="00915E01"/>
    <w:rsid w:val="009276B2"/>
    <w:rsid w:val="009631A4"/>
    <w:rsid w:val="00971026"/>
    <w:rsid w:val="00977296"/>
    <w:rsid w:val="00A061E3"/>
    <w:rsid w:val="00A25E93"/>
    <w:rsid w:val="00A320FF"/>
    <w:rsid w:val="00A70AC0"/>
    <w:rsid w:val="00A84EA9"/>
    <w:rsid w:val="00AC443C"/>
    <w:rsid w:val="00AE741E"/>
    <w:rsid w:val="00AE77AE"/>
    <w:rsid w:val="00B11A55"/>
    <w:rsid w:val="00B1254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2B74"/>
    <w:rsid w:val="00E55D79"/>
    <w:rsid w:val="00E66D7D"/>
    <w:rsid w:val="00EB1D7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12545"/>
    <w:pPr>
      <w:spacing w:before="0" w:after="0" w:line="240" w:lineRule="auto"/>
    </w:pPr>
    <w:rPr>
      <w:rFonts w:ascii="Calibri" w:hAnsi="Calibri" w:cs="Calibri"/>
      <w:sz w:val="22"/>
      <w:szCs w:val="22"/>
    </w:rPr>
  </w:style>
  <w:style w:type="character" w:customStyle="1" w:styleId="PlainTextChar">
    <w:name w:val="Plain Text Char"/>
    <w:basedOn w:val="DefaultParagraphFont"/>
    <w:link w:val="PlainText"/>
    <w:uiPriority w:val="99"/>
    <w:semiHidden/>
    <w:rsid w:val="00B12545"/>
    <w:rPr>
      <w:rFonts w:ascii="Calibri" w:hAnsi="Calibri" w:cs="Calibri"/>
      <w:sz w:val="22"/>
      <w:szCs w:val="22"/>
    </w:rPr>
  </w:style>
  <w:style w:type="character" w:styleId="FollowedHyperlink">
    <w:name w:val="FollowedHyperlink"/>
    <w:basedOn w:val="DefaultParagraphFont"/>
    <w:uiPriority w:val="99"/>
    <w:semiHidden/>
    <w:unhideWhenUsed/>
    <w:rsid w:val="0023431C"/>
    <w:rPr>
      <w:color w:val="954F72" w:themeColor="followedHyperlink"/>
      <w:u w:val="single"/>
    </w:rPr>
  </w:style>
  <w:style w:type="character" w:styleId="UnresolvedMention">
    <w:name w:val="Unresolved Mention"/>
    <w:basedOn w:val="DefaultParagraphFont"/>
    <w:uiPriority w:val="99"/>
    <w:semiHidden/>
    <w:unhideWhenUsed/>
    <w:rsid w:val="00234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68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october/man-charged-following-fatal-crash-stirl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