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B6098B" w:rsidR="00B17211" w:rsidRPr="00B17211" w:rsidRDefault="00B17211" w:rsidP="007F490F">
            <w:r w:rsidRPr="007F490F">
              <w:rPr>
                <w:rStyle w:val="Heading2Char"/>
              </w:rPr>
              <w:t>Our reference:</w:t>
            </w:r>
            <w:r>
              <w:t xml:space="preserve">  FOI 2</w:t>
            </w:r>
            <w:r w:rsidR="00B654B6">
              <w:t>4</w:t>
            </w:r>
            <w:r>
              <w:t>-</w:t>
            </w:r>
            <w:r w:rsidR="006870F3">
              <w:t>1734</w:t>
            </w:r>
          </w:p>
          <w:p w14:paraId="34BDABA6" w14:textId="1446A795" w:rsidR="00B17211" w:rsidRDefault="00456324" w:rsidP="00EE2373">
            <w:r w:rsidRPr="007F490F">
              <w:rPr>
                <w:rStyle w:val="Heading2Char"/>
              </w:rPr>
              <w:t>Respon</w:t>
            </w:r>
            <w:r w:rsidR="007D55F6">
              <w:rPr>
                <w:rStyle w:val="Heading2Char"/>
              </w:rPr>
              <w:t>ded to:</w:t>
            </w:r>
            <w:r w:rsidR="007F490F">
              <w:t xml:space="preserve">  </w:t>
            </w:r>
            <w:r w:rsidR="006870F3">
              <w:t>22nd</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3AD3DD" w14:textId="44B8AB80" w:rsidR="005272D4" w:rsidRDefault="005272D4" w:rsidP="005272D4">
      <w:pPr>
        <w:pStyle w:val="Heading2"/>
      </w:pPr>
      <w:r>
        <w:t>1. The total number of car thefts reported in all car parks (public and private) within your police force area for the last five calendar years (2019, 2020, 2021, 2022, and 2023).</w:t>
      </w:r>
    </w:p>
    <w:p w14:paraId="730AB427" w14:textId="7B9821CB" w:rsidR="005272D4" w:rsidRDefault="005272D4" w:rsidP="005272D4">
      <w:pPr>
        <w:pStyle w:val="Heading2"/>
      </w:pPr>
      <w:r>
        <w:t>2. The total number of car thefts reported in airport car parks within your police force area for the last five calendar years (2019, 2020, 2021, 2022, and 2023), if applicable. This includes any private and public car parks that are predominantly used for long-stay and short-stay airport parking.</w:t>
      </w:r>
    </w:p>
    <w:p w14:paraId="43ADC174" w14:textId="16554FDA" w:rsidR="005272D4" w:rsidRDefault="005272D4" w:rsidP="005272D4">
      <w:pPr>
        <w:pStyle w:val="Heading2"/>
      </w:pPr>
      <w:r>
        <w:t>3. The total number of car thefts reported in train station car parks within your police force area for the last five calendar years (2019, 2020, 2021, 2022, and 2023), if applicable. This includes any private and public car parks that are predominantly used for train station parking.</w:t>
      </w:r>
    </w:p>
    <w:p w14:paraId="7BE36903" w14:textId="77777777" w:rsidR="005272D4" w:rsidRDefault="005272D4" w:rsidP="005272D4">
      <w:pPr>
        <w:pStyle w:val="Heading2"/>
      </w:pPr>
      <w:r>
        <w:t>4. If possible, a breakdown of the make and model of all car thefts for the three above requests for the last five calendar years (2019, 2020, 2021, 2022, and 2023).</w:t>
      </w:r>
    </w:p>
    <w:p w14:paraId="5B016F92" w14:textId="77777777" w:rsidR="006870F3" w:rsidRDefault="006870F3" w:rsidP="005272D4"/>
    <w:p w14:paraId="2B87C94C" w14:textId="7597C8DB" w:rsidR="005272D4" w:rsidRDefault="005272D4" w:rsidP="005272D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2F24FCB8" w:rsidR="00BF6B81" w:rsidRDefault="005272D4" w:rsidP="00793DD5">
      <w:pPr>
        <w:tabs>
          <w:tab w:val="left" w:pos="5400"/>
        </w:tabs>
      </w:pPr>
      <w:r>
        <w:t xml:space="preserve">By way of explanation, we are unable to search for thefts by locus or by vehicles by make and model. </w:t>
      </w:r>
    </w:p>
    <w:p w14:paraId="42AE69E7" w14:textId="53734E9F" w:rsidR="005272D4" w:rsidRDefault="005272D4" w:rsidP="005272D4">
      <w:pPr>
        <w:jc w:val="both"/>
        <w:rPr>
          <w:rFonts w:eastAsiaTheme="minorEastAsia"/>
          <w:noProof/>
          <w:lang w:eastAsia="en-GB"/>
        </w:rPr>
      </w:pPr>
      <w:bookmarkStart w:id="0" w:name="_MailAutoSig"/>
      <w:r>
        <w:rPr>
          <w:rFonts w:eastAsiaTheme="minorEastAsia"/>
          <w:noProof/>
          <w:lang w:eastAsia="en-GB"/>
        </w:rPr>
        <w:t xml:space="preserve">The only way to provide you with this information in an accurate and consistent manner would be to individually examine each </w:t>
      </w:r>
      <w:r w:rsidR="006870F3">
        <w:rPr>
          <w:rFonts w:eastAsiaTheme="minorEastAsia"/>
          <w:noProof/>
          <w:lang w:eastAsia="en-GB"/>
        </w:rPr>
        <w:t xml:space="preserve">motor vehicle theft </w:t>
      </w:r>
      <w:r>
        <w:rPr>
          <w:rFonts w:eastAsiaTheme="minorEastAsia"/>
          <w:noProof/>
          <w:lang w:eastAsia="en-GB"/>
        </w:rPr>
        <w:t xml:space="preserve">crime report created on our systems to </w:t>
      </w:r>
      <w:r w:rsidR="006870F3">
        <w:rPr>
          <w:rFonts w:eastAsiaTheme="minorEastAsia"/>
          <w:noProof/>
          <w:lang w:eastAsia="en-GB"/>
        </w:rPr>
        <w:t xml:space="preserve">determine the locus and make and model of the vehicle invovled. </w:t>
      </w:r>
      <w:r>
        <w:rPr>
          <w:rFonts w:eastAsiaTheme="minorEastAsia"/>
          <w:noProof/>
          <w:lang w:eastAsia="en-GB"/>
        </w:rPr>
        <w:t xml:space="preserve">Considering the numbers of incidents involved this is clearly an exercise which would exceed the cost limitations of the Act. </w:t>
      </w:r>
    </w:p>
    <w:bookmarkEnd w:id="0"/>
    <w:p w14:paraId="3821A1EE" w14:textId="77777777" w:rsidR="005272D4" w:rsidRDefault="005272D4" w:rsidP="005272D4">
      <w:pPr>
        <w:rPr>
          <w:sz w:val="22"/>
          <w:szCs w:val="22"/>
        </w:rPr>
      </w:pPr>
    </w:p>
    <w:p w14:paraId="6082AFEE" w14:textId="77777777" w:rsidR="005272D4" w:rsidRDefault="005272D4" w:rsidP="00793DD5">
      <w:pPr>
        <w:tabs>
          <w:tab w:val="left" w:pos="5400"/>
        </w:tabs>
      </w:pPr>
    </w:p>
    <w:p w14:paraId="07239CD7" w14:textId="77777777" w:rsidR="005272D4" w:rsidRPr="00B11A55" w:rsidRDefault="005272D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95F6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3D25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8BA69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4DFF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E22A0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9D9DE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476"/>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272D4"/>
    <w:rsid w:val="00540A52"/>
    <w:rsid w:val="00557306"/>
    <w:rsid w:val="00645CFA"/>
    <w:rsid w:val="006870F3"/>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272D4"/>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272D4"/>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204">
      <w:bodyDiv w:val="1"/>
      <w:marLeft w:val="0"/>
      <w:marRight w:val="0"/>
      <w:marTop w:val="0"/>
      <w:marBottom w:val="0"/>
      <w:divBdr>
        <w:top w:val="none" w:sz="0" w:space="0" w:color="auto"/>
        <w:left w:val="none" w:sz="0" w:space="0" w:color="auto"/>
        <w:bottom w:val="none" w:sz="0" w:space="0" w:color="auto"/>
        <w:right w:val="none" w:sz="0" w:space="0" w:color="auto"/>
      </w:divBdr>
    </w:div>
    <w:div w:id="20910009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2581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2024-07-22T10:18:00Z</dcterms:created>
  <dcterms:modified xsi:type="dcterms:W3CDTF">2024-07-22T10:34:00Z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