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0A7F170C" w:rsidR="0011137F" w:rsidRDefault="00B17211" w:rsidP="0011137F">
            <w:r w:rsidRPr="007F490F">
              <w:rPr>
                <w:rStyle w:val="Heading2Char"/>
              </w:rPr>
              <w:t>Our reference:</w:t>
            </w:r>
            <w:r>
              <w:t xml:space="preserve">  FOI 2</w:t>
            </w:r>
            <w:r w:rsidR="00706E8D">
              <w:t>4</w:t>
            </w:r>
            <w:r w:rsidR="00184E84">
              <w:t>-</w:t>
            </w:r>
            <w:r w:rsidR="00A930C7">
              <w:t>2809</w:t>
            </w:r>
          </w:p>
          <w:p w14:paraId="5BEC4C5F" w14:textId="2730355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6B7DCB">
              <w:t xml:space="preserve">November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669E74E" w14:textId="77777777" w:rsidR="000B7CEC" w:rsidRDefault="000B7CEC" w:rsidP="00A930C7">
      <w:pPr>
        <w:pStyle w:val="Heading2"/>
        <w:rPr>
          <w:rFonts w:eastAsia="Times New Roman"/>
        </w:rPr>
      </w:pPr>
    </w:p>
    <w:p w14:paraId="537F4914" w14:textId="616EE591" w:rsidR="00A930C7" w:rsidRDefault="00A930C7" w:rsidP="00A930C7">
      <w:pPr>
        <w:pStyle w:val="Heading2"/>
        <w:rPr>
          <w:rFonts w:eastAsia="Times New Roman"/>
        </w:rPr>
      </w:pPr>
      <w:r>
        <w:rPr>
          <w:rFonts w:eastAsia="Times New Roman"/>
        </w:rPr>
        <w:t>Please provide the following information:</w:t>
      </w:r>
    </w:p>
    <w:p w14:paraId="7F9C55D3" w14:textId="42CB4FF7" w:rsidR="00A930C7" w:rsidRDefault="00A930C7" w:rsidP="00A930C7">
      <w:pPr>
        <w:pStyle w:val="Heading2"/>
        <w:numPr>
          <w:ilvl w:val="0"/>
          <w:numId w:val="14"/>
        </w:numPr>
        <w:rPr>
          <w:rFonts w:eastAsia="Times New Roman"/>
        </w:rPr>
      </w:pPr>
      <w:r>
        <w:rPr>
          <w:rFonts w:eastAsia="Times New Roman"/>
        </w:rPr>
        <w:t>A copy of the new Hate Crime SOP and policy document</w:t>
      </w:r>
      <w:r>
        <w:rPr>
          <w:rFonts w:eastAsia="Times New Roman"/>
        </w:rPr>
        <w:t xml:space="preserve"> (Responding to hate) </w:t>
      </w:r>
      <w:r>
        <w:rPr>
          <w:rFonts w:eastAsia="Times New Roman"/>
        </w:rPr>
        <w:t xml:space="preserve"> as referred to in this Police Scotland news item:</w:t>
      </w:r>
      <w:r>
        <w:rPr>
          <w:rFonts w:eastAsia="Times New Roman"/>
        </w:rPr>
        <w:br/>
      </w:r>
      <w:hyperlink r:id="rId8" w:tgtFrame="_blank" w:history="1">
        <w:r>
          <w:rPr>
            <w:rStyle w:val="Hyperlink"/>
            <w:rFonts w:eastAsia="Times New Roman"/>
            <w:color w:val="4C8CF6"/>
          </w:rPr>
          <w:t>https://www.scotland.police.uk/what-s-happening/news/2024/august/new-guidance-for-officers-responding-to-hate/</w:t>
        </w:r>
      </w:hyperlink>
    </w:p>
    <w:p w14:paraId="45FF7B27" w14:textId="57DB904C" w:rsidR="0090758C" w:rsidRDefault="0090758C" w:rsidP="0090758C">
      <w:r>
        <w:t>The information sought is held by Police Scotland, but I am refusing to provide it in terms of s</w:t>
      </w:r>
      <w:r w:rsidRPr="00453F0A">
        <w:t>ection 16</w:t>
      </w:r>
      <w:r>
        <w:t>(1) of the Act on the basis that the section 25(1) exemption applies:</w:t>
      </w:r>
    </w:p>
    <w:p w14:paraId="752470BD" w14:textId="77777777" w:rsidR="0090758C" w:rsidRDefault="0090758C" w:rsidP="0090758C">
      <w:r>
        <w:t>“Information which the applicant can reasonably obtain other than by requesting it […] is exempt information”.</w:t>
      </w:r>
    </w:p>
    <w:p w14:paraId="6763150E" w14:textId="6CBC3A53" w:rsidR="0090758C" w:rsidRDefault="00A930C7" w:rsidP="00A930C7">
      <w:r>
        <w:t>Both  the Responding to Hate Policy and SOP are available on the Police Scotland website</w:t>
      </w:r>
      <w:r w:rsidR="0090758C">
        <w:t xml:space="preserve"> via the link below:</w:t>
      </w:r>
    </w:p>
    <w:p w14:paraId="3FB3F1D9" w14:textId="289CBCD4" w:rsidR="00A930C7" w:rsidRDefault="00A930C7" w:rsidP="00A930C7">
      <w:hyperlink r:id="rId9" w:history="1">
        <w:r>
          <w:rPr>
            <w:rStyle w:val="Hyperlink"/>
          </w:rPr>
          <w:t>Access to Infor</w:t>
        </w:r>
        <w:r>
          <w:rPr>
            <w:rStyle w:val="Hyperlink"/>
          </w:rPr>
          <w:t>m</w:t>
        </w:r>
        <w:r>
          <w:rPr>
            <w:rStyle w:val="Hyperlink"/>
          </w:rPr>
          <w:t>ation - Police Scotland</w:t>
        </w:r>
      </w:hyperlink>
    </w:p>
    <w:p w14:paraId="2BFE78A2" w14:textId="77777777" w:rsidR="0090758C" w:rsidRPr="00A930C7" w:rsidRDefault="0090758C" w:rsidP="00A930C7"/>
    <w:p w14:paraId="2B956E79" w14:textId="41C39B77" w:rsidR="00A930C7" w:rsidRDefault="00A930C7" w:rsidP="00A930C7">
      <w:pPr>
        <w:pStyle w:val="Heading2"/>
        <w:numPr>
          <w:ilvl w:val="0"/>
          <w:numId w:val="14"/>
        </w:numPr>
        <w:rPr>
          <w:rFonts w:eastAsia="Times New Roman"/>
        </w:rPr>
      </w:pPr>
      <w:r>
        <w:rPr>
          <w:rFonts w:eastAsia="Times New Roman"/>
        </w:rPr>
        <w:t>Details of all stakeholders consulted on the new Hate Crime SOP/policy, as also referred to in the news item.</w:t>
      </w:r>
    </w:p>
    <w:p w14:paraId="0D47B37B" w14:textId="1B145EA4" w:rsidR="000B7CEC" w:rsidRDefault="000B7CEC" w:rsidP="000B7CEC">
      <w:r>
        <w:t>The stakeholders consulted included Internal Stakeholders, Staff/Diversity staff associations and external partners</w:t>
      </w:r>
      <w:r>
        <w:t>, detailed as follows:</w:t>
      </w:r>
    </w:p>
    <w:p w14:paraId="27296D21" w14:textId="77777777" w:rsidR="000B7CEC" w:rsidRDefault="000B7CEC" w:rsidP="000B7CEC">
      <w:pPr>
        <w:rPr>
          <w:u w:val="single"/>
        </w:rPr>
      </w:pPr>
    </w:p>
    <w:p w14:paraId="12BD3992" w14:textId="23E87050" w:rsidR="000B7CEC" w:rsidRPr="000B7CEC" w:rsidRDefault="000B7CEC" w:rsidP="000B7CEC">
      <w:pPr>
        <w:rPr>
          <w:u w:val="single"/>
        </w:rPr>
      </w:pPr>
      <w:r w:rsidRPr="000B7CEC">
        <w:rPr>
          <w:u w:val="single"/>
        </w:rPr>
        <w:t>Internal Stakeholders</w:t>
      </w:r>
      <w:r>
        <w:rPr>
          <w:u w:val="single"/>
        </w:rPr>
        <w:t>:</w:t>
      </w:r>
    </w:p>
    <w:p w14:paraId="0C90B920" w14:textId="494880C5" w:rsidR="000B7CEC" w:rsidRPr="000B7CEC" w:rsidRDefault="000B7CEC" w:rsidP="000B7CEC">
      <w:r>
        <w:t>The following internal stakeholder departments were consulted including frontline and specialist departments. They supported development of the specific sections linked to their areas of business to ensure consistency with other policies and procedures</w:t>
      </w:r>
      <w:r>
        <w:t>:</w:t>
      </w:r>
      <w:r>
        <w:t xml:space="preserve"> </w:t>
      </w:r>
    </w:p>
    <w:p w14:paraId="271AADCF" w14:textId="77777777" w:rsidR="000B7CEC" w:rsidRDefault="000B7CEC" w:rsidP="000B7CEC">
      <w:pPr>
        <w:pStyle w:val="ListParagraph"/>
        <w:numPr>
          <w:ilvl w:val="0"/>
          <w:numId w:val="19"/>
        </w:numPr>
      </w:pPr>
      <w:r>
        <w:lastRenderedPageBreak/>
        <w:t>Contact Command Control division</w:t>
      </w:r>
    </w:p>
    <w:p w14:paraId="458AB45B" w14:textId="77777777" w:rsidR="000B7CEC" w:rsidRDefault="000B7CEC" w:rsidP="000B7CEC">
      <w:pPr>
        <w:pStyle w:val="ListParagraph"/>
        <w:numPr>
          <w:ilvl w:val="0"/>
          <w:numId w:val="19"/>
        </w:numPr>
      </w:pPr>
      <w:r>
        <w:t>Criminal Justices Service Division  </w:t>
      </w:r>
    </w:p>
    <w:p w14:paraId="7535F3AA" w14:textId="77777777" w:rsidR="000B7CEC" w:rsidRDefault="000B7CEC" w:rsidP="000B7CEC">
      <w:pPr>
        <w:pStyle w:val="ListParagraph"/>
        <w:numPr>
          <w:ilvl w:val="0"/>
          <w:numId w:val="19"/>
        </w:numPr>
      </w:pPr>
      <w:r>
        <w:t xml:space="preserve">Communications Investigations Unit (CIU) </w:t>
      </w:r>
    </w:p>
    <w:p w14:paraId="31D1B8CB" w14:textId="77777777" w:rsidR="000B7CEC" w:rsidRDefault="000B7CEC" w:rsidP="000B7CEC">
      <w:pPr>
        <w:pStyle w:val="ListParagraph"/>
        <w:numPr>
          <w:ilvl w:val="0"/>
          <w:numId w:val="19"/>
        </w:numPr>
      </w:pPr>
      <w:r>
        <w:t xml:space="preserve">Crime Registrars </w:t>
      </w:r>
    </w:p>
    <w:p w14:paraId="55AB1D49" w14:textId="77777777" w:rsidR="000B7CEC" w:rsidRDefault="000B7CEC" w:rsidP="000B7CEC">
      <w:pPr>
        <w:pStyle w:val="ListParagraph"/>
        <w:numPr>
          <w:ilvl w:val="0"/>
          <w:numId w:val="19"/>
        </w:numPr>
      </w:pPr>
      <w:r>
        <w:t>Internet Investigations Unit (IIU)</w:t>
      </w:r>
    </w:p>
    <w:p w14:paraId="208F55AF" w14:textId="77777777" w:rsidR="000B7CEC" w:rsidRDefault="000B7CEC" w:rsidP="000B7CEC">
      <w:pPr>
        <w:pStyle w:val="ListParagraph"/>
        <w:numPr>
          <w:ilvl w:val="0"/>
          <w:numId w:val="19"/>
        </w:numPr>
      </w:pPr>
      <w:r>
        <w:t xml:space="preserve">Local Policing Programme </w:t>
      </w:r>
    </w:p>
    <w:p w14:paraId="35D6DE16" w14:textId="77777777" w:rsidR="000B7CEC" w:rsidRDefault="000B7CEC" w:rsidP="000B7CEC">
      <w:pPr>
        <w:pStyle w:val="ListParagraph"/>
        <w:numPr>
          <w:ilvl w:val="0"/>
          <w:numId w:val="19"/>
        </w:numPr>
      </w:pPr>
      <w:r>
        <w:t>Local Policing (frontline)</w:t>
      </w:r>
    </w:p>
    <w:p w14:paraId="0F12BEB9" w14:textId="77777777" w:rsidR="000B7CEC" w:rsidRDefault="000B7CEC" w:rsidP="000B7CEC">
      <w:pPr>
        <w:pStyle w:val="ListParagraph"/>
        <w:numPr>
          <w:ilvl w:val="0"/>
          <w:numId w:val="19"/>
        </w:numPr>
      </w:pPr>
      <w:r>
        <w:t>National Risk and Concern</w:t>
      </w:r>
    </w:p>
    <w:p w14:paraId="5D2B72AE" w14:textId="77777777" w:rsidR="000B7CEC" w:rsidRDefault="000B7CEC" w:rsidP="000B7CEC">
      <w:pPr>
        <w:pStyle w:val="ListParagraph"/>
        <w:numPr>
          <w:ilvl w:val="0"/>
          <w:numId w:val="19"/>
        </w:numPr>
      </w:pPr>
      <w:r>
        <w:t xml:space="preserve">People and Development </w:t>
      </w:r>
    </w:p>
    <w:p w14:paraId="66DB753E" w14:textId="77777777" w:rsidR="000B7CEC" w:rsidRDefault="000B7CEC" w:rsidP="000B7CEC">
      <w:pPr>
        <w:pStyle w:val="ListParagraph"/>
        <w:numPr>
          <w:ilvl w:val="0"/>
          <w:numId w:val="19"/>
        </w:numPr>
      </w:pPr>
      <w:r>
        <w:t xml:space="preserve">Policing Together Children &amp; Young People </w:t>
      </w:r>
    </w:p>
    <w:p w14:paraId="0C2DCB48" w14:textId="77777777" w:rsidR="000B7CEC" w:rsidRDefault="000B7CEC" w:rsidP="000B7CEC">
      <w:pPr>
        <w:pStyle w:val="ListParagraph"/>
        <w:numPr>
          <w:ilvl w:val="0"/>
          <w:numId w:val="19"/>
        </w:numPr>
      </w:pPr>
      <w:r>
        <w:t xml:space="preserve">Policing Together Equality and Diversity Unit </w:t>
      </w:r>
    </w:p>
    <w:p w14:paraId="53DC3104" w14:textId="77777777" w:rsidR="000B7CEC" w:rsidRDefault="000B7CEC" w:rsidP="000B7CEC">
      <w:pPr>
        <w:pStyle w:val="ListParagraph"/>
        <w:numPr>
          <w:ilvl w:val="0"/>
          <w:numId w:val="19"/>
        </w:numPr>
      </w:pPr>
      <w:r>
        <w:t>Policing Together Victim and Witnesses</w:t>
      </w:r>
    </w:p>
    <w:p w14:paraId="41515892" w14:textId="77777777" w:rsidR="000B7CEC" w:rsidRDefault="000B7CEC" w:rsidP="000B7CEC">
      <w:pPr>
        <w:pStyle w:val="ListParagraph"/>
        <w:numPr>
          <w:ilvl w:val="0"/>
          <w:numId w:val="19"/>
        </w:numPr>
      </w:pPr>
      <w:r>
        <w:t xml:space="preserve">Professional Standards Department </w:t>
      </w:r>
    </w:p>
    <w:p w14:paraId="68BFA504" w14:textId="77777777" w:rsidR="000B7CEC" w:rsidRDefault="000B7CEC" w:rsidP="000B7CEC">
      <w:pPr>
        <w:pStyle w:val="ListParagraph"/>
        <w:numPr>
          <w:ilvl w:val="0"/>
          <w:numId w:val="19"/>
        </w:numPr>
      </w:pPr>
      <w:r>
        <w:t xml:space="preserve">SCD National Intelligence Coordination </w:t>
      </w:r>
    </w:p>
    <w:p w14:paraId="1B2A6B57" w14:textId="77777777" w:rsidR="000B7CEC" w:rsidRDefault="000B7CEC" w:rsidP="000B7CEC">
      <w:pPr>
        <w:ind w:left="720"/>
        <w:rPr>
          <w:rFonts w:ascii="Aptos" w:hAnsi="Aptos"/>
        </w:rPr>
      </w:pPr>
    </w:p>
    <w:p w14:paraId="456496C3" w14:textId="0FAD7C94" w:rsidR="000B7CEC" w:rsidRPr="000B7CEC" w:rsidRDefault="000B7CEC" w:rsidP="000B7CEC">
      <w:pPr>
        <w:rPr>
          <w:u w:val="single"/>
        </w:rPr>
      </w:pPr>
      <w:r w:rsidRPr="000B7CEC">
        <w:rPr>
          <w:u w:val="single"/>
        </w:rPr>
        <w:t>Staff Associations</w:t>
      </w:r>
      <w:r>
        <w:rPr>
          <w:u w:val="single"/>
        </w:rPr>
        <w:t>:</w:t>
      </w:r>
      <w:r w:rsidRPr="000B7CEC">
        <w:rPr>
          <w:u w:val="single"/>
        </w:rPr>
        <w:t xml:space="preserve"> </w:t>
      </w:r>
    </w:p>
    <w:p w14:paraId="60323C20" w14:textId="0D90F14A" w:rsidR="000B7CEC" w:rsidRPr="000B7CEC" w:rsidRDefault="000B7CEC" w:rsidP="000B7CEC">
      <w:r w:rsidRPr="000B7CEC">
        <w:t xml:space="preserve">The following diversity staff associations were invited to comment via focus groups / meetings / emails. </w:t>
      </w:r>
    </w:p>
    <w:p w14:paraId="0239719E" w14:textId="77777777" w:rsidR="000B7CEC" w:rsidRDefault="000B7CEC" w:rsidP="000B7CEC">
      <w:pPr>
        <w:pStyle w:val="ListParagraph"/>
        <w:numPr>
          <w:ilvl w:val="0"/>
          <w:numId w:val="20"/>
        </w:numPr>
      </w:pPr>
      <w:r>
        <w:t xml:space="preserve">Association of Police Scotland Superintendents </w:t>
      </w:r>
    </w:p>
    <w:p w14:paraId="70C873A4" w14:textId="77777777" w:rsidR="000B7CEC" w:rsidRDefault="000B7CEC" w:rsidP="000B7CEC">
      <w:pPr>
        <w:pStyle w:val="ListParagraph"/>
        <w:numPr>
          <w:ilvl w:val="0"/>
          <w:numId w:val="20"/>
        </w:numPr>
      </w:pPr>
      <w:r>
        <w:t xml:space="preserve">Christian Police Association </w:t>
      </w:r>
    </w:p>
    <w:p w14:paraId="55095217" w14:textId="77777777" w:rsidR="000B7CEC" w:rsidRDefault="000B7CEC" w:rsidP="000B7CEC">
      <w:pPr>
        <w:pStyle w:val="ListParagraph"/>
        <w:numPr>
          <w:ilvl w:val="0"/>
          <w:numId w:val="20"/>
        </w:numPr>
      </w:pPr>
      <w:r>
        <w:t>Disability and Carers Association</w:t>
      </w:r>
    </w:p>
    <w:p w14:paraId="619F2255" w14:textId="77777777" w:rsidR="000B7CEC" w:rsidRDefault="000B7CEC" w:rsidP="000B7CEC">
      <w:pPr>
        <w:pStyle w:val="ListParagraph"/>
        <w:numPr>
          <w:ilvl w:val="0"/>
          <w:numId w:val="20"/>
        </w:numPr>
      </w:pPr>
      <w:r>
        <w:t xml:space="preserve">Police Scotland Sikh Association </w:t>
      </w:r>
    </w:p>
    <w:p w14:paraId="30F4F8E3" w14:textId="77777777" w:rsidR="000B7CEC" w:rsidRDefault="000B7CEC" w:rsidP="000B7CEC">
      <w:pPr>
        <w:pStyle w:val="ListParagraph"/>
        <w:numPr>
          <w:ilvl w:val="0"/>
          <w:numId w:val="20"/>
        </w:numPr>
      </w:pPr>
      <w:r>
        <w:t>Scottish LGBTI Police Association</w:t>
      </w:r>
    </w:p>
    <w:p w14:paraId="40FCE66B" w14:textId="77777777" w:rsidR="000B7CEC" w:rsidRDefault="000B7CEC" w:rsidP="000B7CEC">
      <w:pPr>
        <w:pStyle w:val="ListParagraph"/>
        <w:numPr>
          <w:ilvl w:val="0"/>
          <w:numId w:val="20"/>
        </w:numPr>
      </w:pPr>
      <w:r>
        <w:t xml:space="preserve">Scottish Police Muslim Association </w:t>
      </w:r>
    </w:p>
    <w:p w14:paraId="41207B6D" w14:textId="77777777" w:rsidR="000B7CEC" w:rsidRDefault="000B7CEC" w:rsidP="000B7CEC">
      <w:pPr>
        <w:pStyle w:val="ListParagraph"/>
        <w:numPr>
          <w:ilvl w:val="0"/>
          <w:numId w:val="20"/>
        </w:numPr>
      </w:pPr>
      <w:r>
        <w:t xml:space="preserve">Scottish Police Federation </w:t>
      </w:r>
    </w:p>
    <w:p w14:paraId="162BD54C" w14:textId="77777777" w:rsidR="000B7CEC" w:rsidRDefault="000B7CEC" w:rsidP="000B7CEC">
      <w:pPr>
        <w:pStyle w:val="ListParagraph"/>
        <w:numPr>
          <w:ilvl w:val="0"/>
          <w:numId w:val="20"/>
        </w:numPr>
      </w:pPr>
      <w:r>
        <w:t>Scottish Women’s Development Forum</w:t>
      </w:r>
    </w:p>
    <w:p w14:paraId="2AA29024" w14:textId="77777777" w:rsidR="000B7CEC" w:rsidRDefault="000B7CEC" w:rsidP="000B7CEC">
      <w:pPr>
        <w:pStyle w:val="ListParagraph"/>
        <w:numPr>
          <w:ilvl w:val="0"/>
          <w:numId w:val="20"/>
        </w:numPr>
      </w:pPr>
      <w:r>
        <w:t xml:space="preserve">SEMPER Scotland </w:t>
      </w:r>
    </w:p>
    <w:p w14:paraId="39806C27" w14:textId="77777777" w:rsidR="000B7CEC" w:rsidRDefault="000B7CEC" w:rsidP="000B7CEC">
      <w:pPr>
        <w:pStyle w:val="ListParagraph"/>
        <w:numPr>
          <w:ilvl w:val="0"/>
          <w:numId w:val="20"/>
        </w:numPr>
      </w:pPr>
      <w:r>
        <w:t>UNISON</w:t>
      </w:r>
    </w:p>
    <w:p w14:paraId="0EC1DB0E" w14:textId="77777777" w:rsidR="000B7CEC" w:rsidRDefault="000B7CEC" w:rsidP="000B7CEC">
      <w:pPr>
        <w:pStyle w:val="ListParagraph"/>
        <w:numPr>
          <w:ilvl w:val="0"/>
          <w:numId w:val="20"/>
        </w:numPr>
      </w:pPr>
      <w:r>
        <w:t xml:space="preserve">Unite </w:t>
      </w:r>
    </w:p>
    <w:p w14:paraId="3DFD551E" w14:textId="77777777" w:rsidR="000B7CEC" w:rsidRDefault="000B7CEC" w:rsidP="000B7CEC">
      <w:pPr>
        <w:ind w:left="720"/>
        <w:rPr>
          <w:rFonts w:ascii="Aptos" w:hAnsi="Aptos"/>
        </w:rPr>
      </w:pPr>
    </w:p>
    <w:p w14:paraId="38C2B8DC" w14:textId="77777777" w:rsidR="000B7CEC" w:rsidRDefault="000B7CEC" w:rsidP="000B7CEC">
      <w:pPr>
        <w:ind w:left="720"/>
        <w:rPr>
          <w:rFonts w:ascii="Aptos" w:hAnsi="Aptos"/>
        </w:rPr>
      </w:pPr>
    </w:p>
    <w:p w14:paraId="5EC3DB39" w14:textId="77777777" w:rsidR="000B7CEC" w:rsidRDefault="000B7CEC" w:rsidP="000B7CEC">
      <w:pPr>
        <w:ind w:left="720"/>
        <w:rPr>
          <w:rFonts w:ascii="Aptos" w:hAnsi="Aptos"/>
        </w:rPr>
      </w:pPr>
    </w:p>
    <w:p w14:paraId="7892698E" w14:textId="77777777" w:rsidR="000B7CEC" w:rsidRDefault="000B7CEC" w:rsidP="000B7CEC">
      <w:pPr>
        <w:rPr>
          <w:u w:val="single"/>
        </w:rPr>
      </w:pPr>
      <w:r w:rsidRPr="000B7CEC">
        <w:rPr>
          <w:u w:val="single"/>
        </w:rPr>
        <w:t>External partners</w:t>
      </w:r>
      <w:r>
        <w:rPr>
          <w:u w:val="single"/>
        </w:rPr>
        <w:t>:</w:t>
      </w:r>
    </w:p>
    <w:p w14:paraId="6BC3AC69" w14:textId="729B36CE" w:rsidR="000B7CEC" w:rsidRDefault="000B7CEC" w:rsidP="000B7CEC">
      <w:r>
        <w:t xml:space="preserve">The following external partners were invited to consult via focus groups / meetings and emails </w:t>
      </w:r>
      <w:r>
        <w:t xml:space="preserve">in order to </w:t>
      </w:r>
      <w:r>
        <w:t>provide</w:t>
      </w:r>
      <w:r>
        <w:t xml:space="preserve"> </w:t>
      </w:r>
      <w:r>
        <w:t>feedback</w:t>
      </w:r>
      <w:r>
        <w:t>:</w:t>
      </w:r>
      <w:r>
        <w:t xml:space="preserve"> </w:t>
      </w:r>
    </w:p>
    <w:p w14:paraId="2BFAA587" w14:textId="504E6D4B" w:rsidR="000B7CEC" w:rsidRPr="000B7CEC" w:rsidRDefault="000B7CEC" w:rsidP="000B7CEC">
      <w:pPr>
        <w:pStyle w:val="ListParagraph"/>
        <w:numPr>
          <w:ilvl w:val="0"/>
          <w:numId w:val="22"/>
        </w:numPr>
        <w:rPr>
          <w:rFonts w:eastAsia="Times New Roman"/>
        </w:rPr>
      </w:pPr>
      <w:r w:rsidRPr="000B7CEC">
        <w:rPr>
          <w:rFonts w:eastAsia="Times New Roman"/>
        </w:rPr>
        <w:t>Age Scotland</w:t>
      </w:r>
    </w:p>
    <w:p w14:paraId="49ACFF5D" w14:textId="77777777" w:rsidR="000B7CEC" w:rsidRPr="000B7CEC" w:rsidRDefault="000B7CEC" w:rsidP="000B7CEC">
      <w:pPr>
        <w:pStyle w:val="ListParagraph"/>
        <w:numPr>
          <w:ilvl w:val="0"/>
          <w:numId w:val="21"/>
        </w:numPr>
        <w:rPr>
          <w:rFonts w:eastAsia="Times New Roman"/>
        </w:rPr>
      </w:pPr>
      <w:r w:rsidRPr="000B7CEC">
        <w:rPr>
          <w:rFonts w:eastAsia="Times New Roman"/>
        </w:rPr>
        <w:t>BEMIS</w:t>
      </w:r>
    </w:p>
    <w:p w14:paraId="0CCD6C07" w14:textId="77777777" w:rsidR="000B7CEC" w:rsidRPr="000B7CEC" w:rsidRDefault="000B7CEC" w:rsidP="000B7CEC">
      <w:pPr>
        <w:pStyle w:val="ListParagraph"/>
        <w:numPr>
          <w:ilvl w:val="0"/>
          <w:numId w:val="21"/>
        </w:numPr>
        <w:rPr>
          <w:rFonts w:eastAsia="Times New Roman"/>
        </w:rPr>
      </w:pPr>
      <w:r w:rsidRPr="000B7CEC">
        <w:rPr>
          <w:rFonts w:eastAsia="Times New Roman"/>
        </w:rPr>
        <w:t xml:space="preserve">Benchmarking other UK police forces </w:t>
      </w:r>
    </w:p>
    <w:p w14:paraId="3FB608D5" w14:textId="77777777" w:rsidR="000B7CEC" w:rsidRPr="000B7CEC" w:rsidRDefault="000B7CEC" w:rsidP="000B7CEC">
      <w:pPr>
        <w:pStyle w:val="ListParagraph"/>
        <w:numPr>
          <w:ilvl w:val="0"/>
          <w:numId w:val="21"/>
        </w:numPr>
        <w:rPr>
          <w:rFonts w:eastAsia="Times New Roman"/>
        </w:rPr>
      </w:pPr>
      <w:r w:rsidRPr="000B7CEC">
        <w:rPr>
          <w:rFonts w:eastAsia="Times New Roman"/>
        </w:rPr>
        <w:t>Catholic Parliamentary Office</w:t>
      </w:r>
    </w:p>
    <w:p w14:paraId="457DA760" w14:textId="77777777" w:rsidR="000B7CEC" w:rsidRPr="000B7CEC" w:rsidRDefault="000B7CEC" w:rsidP="000B7CEC">
      <w:pPr>
        <w:pStyle w:val="ListParagraph"/>
        <w:numPr>
          <w:ilvl w:val="0"/>
          <w:numId w:val="21"/>
        </w:numPr>
        <w:rPr>
          <w:rFonts w:eastAsia="Times New Roman"/>
        </w:rPr>
      </w:pPr>
      <w:r w:rsidRPr="000B7CEC">
        <w:rPr>
          <w:rFonts w:eastAsia="Times New Roman"/>
        </w:rPr>
        <w:t>CEMVO</w:t>
      </w:r>
    </w:p>
    <w:p w14:paraId="008AD91B" w14:textId="77777777" w:rsidR="000B7CEC" w:rsidRPr="000B7CEC" w:rsidRDefault="000B7CEC" w:rsidP="000B7CEC">
      <w:pPr>
        <w:pStyle w:val="ListParagraph"/>
        <w:numPr>
          <w:ilvl w:val="0"/>
          <w:numId w:val="21"/>
        </w:numPr>
        <w:rPr>
          <w:rFonts w:eastAsia="Times New Roman"/>
        </w:rPr>
      </w:pPr>
      <w:r w:rsidRPr="000B7CEC">
        <w:rPr>
          <w:rFonts w:eastAsia="Times New Roman"/>
        </w:rPr>
        <w:t xml:space="preserve">College of Policing </w:t>
      </w:r>
    </w:p>
    <w:p w14:paraId="69B7A25E" w14:textId="77777777" w:rsidR="000B7CEC" w:rsidRPr="000B7CEC" w:rsidRDefault="000B7CEC" w:rsidP="000B7CEC">
      <w:pPr>
        <w:pStyle w:val="ListParagraph"/>
        <w:numPr>
          <w:ilvl w:val="0"/>
          <w:numId w:val="21"/>
        </w:numPr>
        <w:rPr>
          <w:rFonts w:eastAsia="Times New Roman"/>
        </w:rPr>
      </w:pPr>
      <w:r w:rsidRPr="000B7CEC">
        <w:rPr>
          <w:rFonts w:eastAsia="Times New Roman"/>
        </w:rPr>
        <w:t xml:space="preserve">COPFS – addition of information on appropriate use of aggravators when reporting crimes to COPFS. </w:t>
      </w:r>
    </w:p>
    <w:p w14:paraId="44DCEDE1" w14:textId="77777777" w:rsidR="000B7CEC" w:rsidRPr="000B7CEC" w:rsidRDefault="000B7CEC" w:rsidP="000B7CEC">
      <w:pPr>
        <w:pStyle w:val="ListParagraph"/>
        <w:numPr>
          <w:ilvl w:val="0"/>
          <w:numId w:val="21"/>
        </w:numPr>
        <w:rPr>
          <w:rFonts w:eastAsia="Times New Roman"/>
        </w:rPr>
      </w:pPr>
      <w:r w:rsidRPr="000B7CEC">
        <w:rPr>
          <w:rFonts w:eastAsia="Times New Roman"/>
        </w:rPr>
        <w:t>Glasgow Disability Alliance</w:t>
      </w:r>
    </w:p>
    <w:p w14:paraId="6A9EAE19" w14:textId="77777777" w:rsidR="000B7CEC" w:rsidRPr="000B7CEC" w:rsidRDefault="000B7CEC" w:rsidP="000B7CEC">
      <w:pPr>
        <w:pStyle w:val="ListParagraph"/>
        <w:numPr>
          <w:ilvl w:val="0"/>
          <w:numId w:val="21"/>
        </w:numPr>
        <w:rPr>
          <w:rFonts w:eastAsia="Times New Roman"/>
        </w:rPr>
      </w:pPr>
      <w:r w:rsidRPr="000B7CEC">
        <w:rPr>
          <w:rFonts w:eastAsia="Times New Roman"/>
        </w:rPr>
        <w:t xml:space="preserve">Equality Network – addition of a line in roles section to ensure officers and staff update people on what happens next. </w:t>
      </w:r>
    </w:p>
    <w:p w14:paraId="6489DB5B" w14:textId="77777777" w:rsidR="000B7CEC" w:rsidRPr="000B7CEC" w:rsidRDefault="000B7CEC" w:rsidP="000B7CEC">
      <w:pPr>
        <w:pStyle w:val="ListParagraph"/>
        <w:numPr>
          <w:ilvl w:val="0"/>
          <w:numId w:val="21"/>
        </w:numPr>
        <w:rPr>
          <w:rFonts w:eastAsia="Times New Roman"/>
        </w:rPr>
      </w:pPr>
      <w:r w:rsidRPr="000B7CEC">
        <w:rPr>
          <w:rFonts w:eastAsia="Times New Roman"/>
        </w:rPr>
        <w:t>I AM ME Scotland</w:t>
      </w:r>
    </w:p>
    <w:p w14:paraId="17B12FF1" w14:textId="77777777" w:rsidR="000B7CEC" w:rsidRPr="000B7CEC" w:rsidRDefault="000B7CEC" w:rsidP="000B7CEC">
      <w:pPr>
        <w:pStyle w:val="ListParagraph"/>
        <w:numPr>
          <w:ilvl w:val="0"/>
          <w:numId w:val="21"/>
        </w:numPr>
        <w:rPr>
          <w:rFonts w:eastAsia="Times New Roman"/>
        </w:rPr>
      </w:pPr>
      <w:r w:rsidRPr="000B7CEC">
        <w:rPr>
          <w:rFonts w:eastAsia="Times New Roman"/>
        </w:rPr>
        <w:t>Inclusion Scotland</w:t>
      </w:r>
    </w:p>
    <w:p w14:paraId="0388EA06" w14:textId="77777777" w:rsidR="000B7CEC" w:rsidRPr="000B7CEC" w:rsidRDefault="000B7CEC" w:rsidP="000B7CEC">
      <w:pPr>
        <w:pStyle w:val="ListParagraph"/>
        <w:numPr>
          <w:ilvl w:val="0"/>
          <w:numId w:val="21"/>
        </w:numPr>
        <w:rPr>
          <w:rFonts w:eastAsia="Times New Roman"/>
        </w:rPr>
      </w:pPr>
      <w:r w:rsidRPr="000B7CEC">
        <w:rPr>
          <w:rFonts w:eastAsia="Times New Roman"/>
        </w:rPr>
        <w:t>Interfaith Scotland</w:t>
      </w:r>
    </w:p>
    <w:p w14:paraId="3686A7DF" w14:textId="77777777" w:rsidR="000B7CEC" w:rsidRPr="000B7CEC" w:rsidRDefault="000B7CEC" w:rsidP="000B7CEC">
      <w:pPr>
        <w:pStyle w:val="ListParagraph"/>
        <w:numPr>
          <w:ilvl w:val="0"/>
          <w:numId w:val="21"/>
        </w:numPr>
        <w:rPr>
          <w:rFonts w:eastAsia="Times New Roman"/>
        </w:rPr>
      </w:pPr>
      <w:r w:rsidRPr="000B7CEC">
        <w:rPr>
          <w:rFonts w:eastAsia="Times New Roman"/>
        </w:rPr>
        <w:t>Muslim Council of Scotland</w:t>
      </w:r>
    </w:p>
    <w:p w14:paraId="66E2D89F" w14:textId="77777777" w:rsidR="000B7CEC" w:rsidRPr="000B7CEC" w:rsidRDefault="000B7CEC" w:rsidP="000B7CEC">
      <w:pPr>
        <w:pStyle w:val="ListParagraph"/>
        <w:numPr>
          <w:ilvl w:val="0"/>
          <w:numId w:val="21"/>
        </w:numPr>
        <w:rPr>
          <w:rFonts w:eastAsia="Times New Roman"/>
        </w:rPr>
      </w:pPr>
      <w:r w:rsidRPr="000B7CEC">
        <w:rPr>
          <w:rFonts w:eastAsia="Times New Roman"/>
        </w:rPr>
        <w:t>National Independent Strategic Advisory Group (NISAG) Members</w:t>
      </w:r>
    </w:p>
    <w:p w14:paraId="279D37F6" w14:textId="77777777" w:rsidR="000B7CEC" w:rsidRPr="000B7CEC" w:rsidRDefault="000B7CEC" w:rsidP="000B7CEC">
      <w:pPr>
        <w:pStyle w:val="ListParagraph"/>
        <w:numPr>
          <w:ilvl w:val="0"/>
          <w:numId w:val="21"/>
        </w:numPr>
        <w:rPr>
          <w:rFonts w:eastAsia="Times New Roman"/>
        </w:rPr>
      </w:pPr>
      <w:r w:rsidRPr="000B7CEC">
        <w:rPr>
          <w:rFonts w:eastAsia="Times New Roman"/>
        </w:rPr>
        <w:t xml:space="preserve">Respect Me – addition of link to UNCRC / slight change to wording in Prevention through Education section. </w:t>
      </w:r>
    </w:p>
    <w:p w14:paraId="557896EE" w14:textId="77777777" w:rsidR="000B7CEC" w:rsidRPr="000B7CEC" w:rsidRDefault="000B7CEC" w:rsidP="000B7CEC">
      <w:pPr>
        <w:pStyle w:val="ListParagraph"/>
        <w:numPr>
          <w:ilvl w:val="0"/>
          <w:numId w:val="21"/>
        </w:numPr>
        <w:rPr>
          <w:rFonts w:eastAsia="Times New Roman"/>
        </w:rPr>
      </w:pPr>
      <w:r w:rsidRPr="000B7CEC">
        <w:rPr>
          <w:rFonts w:eastAsia="Times New Roman"/>
        </w:rPr>
        <w:t>Scottish Council of Jewish Communities (SCoJeC)</w:t>
      </w:r>
    </w:p>
    <w:p w14:paraId="0E431C01" w14:textId="77777777" w:rsidR="000B7CEC" w:rsidRPr="000B7CEC" w:rsidRDefault="000B7CEC" w:rsidP="000B7CEC">
      <w:pPr>
        <w:pStyle w:val="ListParagraph"/>
        <w:numPr>
          <w:ilvl w:val="0"/>
          <w:numId w:val="21"/>
        </w:numPr>
        <w:rPr>
          <w:rFonts w:eastAsia="Times New Roman"/>
        </w:rPr>
      </w:pPr>
      <w:r w:rsidRPr="000B7CEC">
        <w:rPr>
          <w:rFonts w:eastAsia="Times New Roman"/>
        </w:rPr>
        <w:t>Scottish African Council</w:t>
      </w:r>
    </w:p>
    <w:p w14:paraId="3F960949" w14:textId="77777777" w:rsidR="000B7CEC" w:rsidRPr="000B7CEC" w:rsidRDefault="000B7CEC" w:rsidP="000B7CEC">
      <w:pPr>
        <w:pStyle w:val="ListParagraph"/>
        <w:numPr>
          <w:ilvl w:val="0"/>
          <w:numId w:val="21"/>
        </w:numPr>
        <w:rPr>
          <w:rFonts w:eastAsia="Times New Roman"/>
        </w:rPr>
      </w:pPr>
      <w:r w:rsidRPr="000B7CEC">
        <w:rPr>
          <w:rFonts w:eastAsia="Times New Roman"/>
        </w:rPr>
        <w:t>Scottish Catholic Media Office</w:t>
      </w:r>
    </w:p>
    <w:p w14:paraId="79EF14D3" w14:textId="77777777" w:rsidR="000B7CEC" w:rsidRPr="000B7CEC" w:rsidRDefault="000B7CEC" w:rsidP="000B7CEC">
      <w:pPr>
        <w:pStyle w:val="ListParagraph"/>
        <w:numPr>
          <w:ilvl w:val="0"/>
          <w:numId w:val="21"/>
        </w:numPr>
        <w:rPr>
          <w:rFonts w:eastAsia="Times New Roman"/>
        </w:rPr>
      </w:pPr>
      <w:r w:rsidRPr="000B7CEC">
        <w:rPr>
          <w:rFonts w:eastAsia="Times New Roman"/>
        </w:rPr>
        <w:t>Scottish Government</w:t>
      </w:r>
    </w:p>
    <w:p w14:paraId="63FEE4A7" w14:textId="77777777" w:rsidR="000B7CEC" w:rsidRPr="000B7CEC" w:rsidRDefault="000B7CEC" w:rsidP="000B7CEC">
      <w:pPr>
        <w:pStyle w:val="ListParagraph"/>
        <w:numPr>
          <w:ilvl w:val="0"/>
          <w:numId w:val="21"/>
        </w:numPr>
        <w:rPr>
          <w:rFonts w:eastAsia="Times New Roman"/>
        </w:rPr>
      </w:pPr>
      <w:r w:rsidRPr="000B7CEC">
        <w:rPr>
          <w:rFonts w:eastAsia="Times New Roman"/>
        </w:rPr>
        <w:t>Sikhs in Scotland</w:t>
      </w:r>
    </w:p>
    <w:p w14:paraId="4496BA34" w14:textId="77777777" w:rsidR="000B7CEC" w:rsidRPr="000B7CEC" w:rsidRDefault="000B7CEC" w:rsidP="000B7CEC">
      <w:pPr>
        <w:pStyle w:val="ListParagraph"/>
        <w:numPr>
          <w:ilvl w:val="0"/>
          <w:numId w:val="21"/>
        </w:numPr>
        <w:rPr>
          <w:rFonts w:eastAsia="Times New Roman"/>
        </w:rPr>
      </w:pPr>
      <w:r w:rsidRPr="000B7CEC">
        <w:rPr>
          <w:rFonts w:eastAsia="Times New Roman"/>
        </w:rPr>
        <w:t xml:space="preserve">Youthlink Scotland </w:t>
      </w:r>
    </w:p>
    <w:p w14:paraId="6371AFA7" w14:textId="77777777" w:rsidR="00A930C7" w:rsidRPr="00A930C7" w:rsidRDefault="00A930C7" w:rsidP="00A930C7"/>
    <w:p w14:paraId="1EBBE450" w14:textId="1F95048A" w:rsidR="00A930C7" w:rsidRDefault="00A930C7" w:rsidP="00A930C7">
      <w:pPr>
        <w:pStyle w:val="Heading2"/>
        <w:numPr>
          <w:ilvl w:val="0"/>
          <w:numId w:val="14"/>
        </w:numPr>
        <w:rPr>
          <w:rFonts w:eastAsia="Times New Roman"/>
        </w:rPr>
      </w:pPr>
      <w:r>
        <w:rPr>
          <w:rFonts w:eastAsia="Times New Roman"/>
        </w:rPr>
        <w:t>Details of the amendments made to the SOP and policy, as a result of consultation with stakeholders (as also referenced in the news item)</w:t>
      </w:r>
      <w:r w:rsidR="000B7CEC">
        <w:rPr>
          <w:rFonts w:eastAsia="Times New Roman"/>
        </w:rPr>
        <w:t>:</w:t>
      </w:r>
    </w:p>
    <w:p w14:paraId="1BC84627" w14:textId="77777777" w:rsidR="003F2BCB" w:rsidRPr="003F2BCB" w:rsidRDefault="003F2BCB" w:rsidP="003F2BCB"/>
    <w:p w14:paraId="1D5CA9E8" w14:textId="77777777" w:rsidR="00B17CAC" w:rsidRDefault="00B17CAC" w:rsidP="00B17CAC">
      <w:r w:rsidRPr="00876731">
        <w:lastRenderedPageBreak/>
        <w:t>Section 16 of the</w:t>
      </w:r>
      <w:r>
        <w:t xml:space="preserve"> Act requires Police </w:t>
      </w:r>
      <w:r w:rsidRPr="00876731">
        <w:t xml:space="preserve">Scotland to provide you with a notice which: </w:t>
      </w:r>
    </w:p>
    <w:p w14:paraId="13FC9723" w14:textId="77777777" w:rsidR="00B17CAC" w:rsidRDefault="00B17CAC" w:rsidP="00B17CAC">
      <w:r w:rsidRPr="00876731">
        <w:t xml:space="preserve">(a) states that it holds the information, </w:t>
      </w:r>
    </w:p>
    <w:p w14:paraId="6F1C3070" w14:textId="77777777" w:rsidR="00B17CAC" w:rsidRDefault="00B17CAC" w:rsidP="00B17CAC">
      <w:r w:rsidRPr="00876731">
        <w:t xml:space="preserve">(b) states that it is claiming an exemption, </w:t>
      </w:r>
    </w:p>
    <w:p w14:paraId="3AE6AFBC" w14:textId="77777777" w:rsidR="00B17CAC" w:rsidRDefault="00B17CAC" w:rsidP="00B17CAC">
      <w:r w:rsidRPr="00876731">
        <w:t xml:space="preserve">(c) specifies the exemption in question and </w:t>
      </w:r>
    </w:p>
    <w:p w14:paraId="2DA0175D" w14:textId="77777777" w:rsidR="00B17CAC" w:rsidRDefault="00B17CAC" w:rsidP="00B17CAC">
      <w:r w:rsidRPr="00876731">
        <w:t xml:space="preserve">(d) states, if that would not be otherwise apparent, why the exemption applies. </w:t>
      </w:r>
    </w:p>
    <w:p w14:paraId="2627B19F" w14:textId="3EF08EB9" w:rsidR="00B17CAC" w:rsidRDefault="00B17CAC" w:rsidP="00B17CAC">
      <w:r w:rsidRPr="00876731">
        <w:t xml:space="preserve">Where information is exempt, this letter serves as a Refusal Notice that information is held and an explanation of the appropriate exemption is provided. </w:t>
      </w:r>
    </w:p>
    <w:p w14:paraId="6BDAD44F" w14:textId="77777777" w:rsidR="00B17CAC" w:rsidRPr="009F0CAB" w:rsidRDefault="00B17CAC" w:rsidP="00B17CAC">
      <w:pPr>
        <w:tabs>
          <w:tab w:val="left" w:pos="5400"/>
        </w:tabs>
      </w:pPr>
      <w:r w:rsidRPr="009F0CAB">
        <w:rPr>
          <w:b/>
          <w:bCs/>
        </w:rPr>
        <w:t xml:space="preserve">Section 30(b) – </w:t>
      </w:r>
      <w:r>
        <w:rPr>
          <w:b/>
          <w:bCs/>
        </w:rPr>
        <w:t>F</w:t>
      </w:r>
      <w:r w:rsidRPr="009F0CAB">
        <w:rPr>
          <w:b/>
          <w:bCs/>
        </w:rPr>
        <w:t>ree and frank provision of advice or exchange of views</w:t>
      </w:r>
    </w:p>
    <w:p w14:paraId="450FC985" w14:textId="77777777" w:rsidR="00B17CAC" w:rsidRPr="009F0CAB" w:rsidRDefault="00B17CAC" w:rsidP="00B17CAC">
      <w:pPr>
        <w:tabs>
          <w:tab w:val="left" w:pos="5400"/>
        </w:tabs>
      </w:pPr>
      <w:r w:rsidRPr="009F0CAB">
        <w:t xml:space="preserve">Information is exempt under sections 30(b) if disclosure would, or would be likely to, inhibit substantially: </w:t>
      </w:r>
    </w:p>
    <w:p w14:paraId="09B2BFAC" w14:textId="77777777" w:rsidR="00B17CAC" w:rsidRPr="009F0CAB" w:rsidRDefault="00B17CAC" w:rsidP="00B17CAC">
      <w:pPr>
        <w:tabs>
          <w:tab w:val="left" w:pos="5400"/>
        </w:tabs>
      </w:pPr>
      <w:r w:rsidRPr="009F0CAB">
        <w:t xml:space="preserve">(i) the free and frank provision of advice or </w:t>
      </w:r>
    </w:p>
    <w:p w14:paraId="296FE07C" w14:textId="77777777" w:rsidR="00B17CAC" w:rsidRPr="009F0CAB" w:rsidRDefault="00B17CAC" w:rsidP="00B17CAC">
      <w:pPr>
        <w:tabs>
          <w:tab w:val="left" w:pos="5400"/>
        </w:tabs>
      </w:pPr>
      <w:r w:rsidRPr="009F0CAB">
        <w:t>(ii) the free and frank exchange of views for the purposes of deliberation</w:t>
      </w:r>
      <w:r>
        <w:t>.</w:t>
      </w:r>
    </w:p>
    <w:p w14:paraId="4403B4F6" w14:textId="77777777" w:rsidR="00B17CAC" w:rsidRPr="00715E96" w:rsidRDefault="00B17CAC" w:rsidP="00B17CAC">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r>
        <w:rPr>
          <w:color w:val="000000"/>
        </w:rPr>
        <w:t xml:space="preserve">. </w:t>
      </w:r>
      <w:r>
        <w:t>T</w:t>
      </w:r>
      <w:r w:rsidRPr="00BC0585">
        <w:t>he sharing of this content would likely have a negative impact on the effective conduct of public affairs.</w:t>
      </w:r>
    </w:p>
    <w:p w14:paraId="5D4218E2" w14:textId="77777777" w:rsidR="00B17CAC" w:rsidRDefault="00B17CAC" w:rsidP="00B17CAC">
      <w:pPr>
        <w:autoSpaceDE w:val="0"/>
        <w:autoSpaceDN w:val="0"/>
        <w:adjustRightInd w:val="0"/>
      </w:pPr>
      <w:r>
        <w:t>This is a non-</w:t>
      </w:r>
      <w:r w:rsidRPr="00715E96">
        <w:t>absolute exemption and requires the application of the public interest test.</w:t>
      </w:r>
    </w:p>
    <w:p w14:paraId="4BC175EF" w14:textId="77777777" w:rsidR="00B17CAC" w:rsidRPr="009F0CAB" w:rsidRDefault="00B17CAC" w:rsidP="00B17CAC">
      <w:pPr>
        <w:pStyle w:val="Heading2"/>
      </w:pPr>
      <w:r>
        <w:t>Public Interest Test</w:t>
      </w:r>
    </w:p>
    <w:p w14:paraId="502A7559" w14:textId="16E8CCD3" w:rsidR="00B17CAC" w:rsidRPr="00B17CAC" w:rsidRDefault="00B17CAC" w:rsidP="00B17CAC">
      <w:pPr>
        <w:tabs>
          <w:tab w:val="left" w:pos="5400"/>
        </w:tabs>
      </w:pPr>
      <w:r w:rsidRPr="009F0CAB">
        <w:t>It could be argued that there is a public interest in disclosure of such information as it would contribute to greater transparency and openness.</w:t>
      </w:r>
      <w:r>
        <w:t xml:space="preserve">  </w:t>
      </w:r>
      <w:r w:rsidRPr="009F0CAB">
        <w:t xml:space="preserve">That said, </w:t>
      </w:r>
      <w:r>
        <w:rPr>
          <w:lang w:val="en-US"/>
        </w:rPr>
        <w:t>this must</w:t>
      </w:r>
      <w:r w:rsidRPr="00715E96">
        <w:rPr>
          <w:lang w:val="en-US"/>
        </w:rPr>
        <w:t xml:space="preserve"> be tempered against what is of interest to the public and what is in the public interest.</w:t>
      </w:r>
      <w:r>
        <w:rPr>
          <w:lang w:val="en-US"/>
        </w:rPr>
        <w:t xml:space="preserve"> </w:t>
      </w:r>
    </w:p>
    <w:p w14:paraId="07E4C388" w14:textId="2B2D8482" w:rsidR="00B17CAC" w:rsidRPr="00715E96" w:rsidRDefault="00B17CAC" w:rsidP="00B17CAC">
      <w:pPr>
        <w:rPr>
          <w:lang w:val="en-US"/>
        </w:rPr>
      </w:pPr>
      <w:r>
        <w:t xml:space="preserve">Although the </w:t>
      </w:r>
      <w:r w:rsidRPr="00715E96">
        <w:t>Act does not define the public interest</w:t>
      </w:r>
      <w:r>
        <w:t xml:space="preserve">  </w:t>
      </w:r>
      <w:r w:rsidRPr="00715E96">
        <w:t xml:space="preserve">it has been described as “something which is of serious concern and benefit to the public,” not merely something of individual interest. </w:t>
      </w:r>
    </w:p>
    <w:p w14:paraId="62387CC0" w14:textId="77FEC185" w:rsidR="007522EA" w:rsidRDefault="00B17CAC" w:rsidP="007522EA">
      <w:r w:rsidRPr="00121711">
        <w:t>I would</w:t>
      </w:r>
      <w:r>
        <w:t xml:space="preserve"> </w:t>
      </w:r>
      <w:r w:rsidRPr="00121711">
        <w:t xml:space="preserve">contend that </w:t>
      </w:r>
      <w:r>
        <w:t xml:space="preserve">any consultation document </w:t>
      </w:r>
      <w:r>
        <w:t xml:space="preserve">is in draft format </w:t>
      </w:r>
      <w:r>
        <w:t xml:space="preserve">and that such </w:t>
      </w:r>
      <w:r w:rsidRPr="009F0CAB">
        <w:t>information</w:t>
      </w:r>
      <w:r>
        <w:t xml:space="preserve"> is </w:t>
      </w:r>
      <w:r w:rsidR="007522EA">
        <w:t xml:space="preserve">always </w:t>
      </w:r>
      <w:r>
        <w:t>subject to change</w:t>
      </w:r>
      <w:r w:rsidR="007522EA">
        <w:t xml:space="preserve">.  </w:t>
      </w:r>
      <w:r w:rsidR="007522EA">
        <w:rPr>
          <w:rFonts w:eastAsia="Times New Roman"/>
        </w:rPr>
        <w:t>It</w:t>
      </w:r>
      <w:r w:rsidR="007522EA" w:rsidRPr="00491423">
        <w:rPr>
          <w:rFonts w:eastAsia="Times New Roman"/>
        </w:rPr>
        <w:t xml:space="preserve"> is not appropriate for </w:t>
      </w:r>
      <w:r w:rsidR="007522EA">
        <w:rPr>
          <w:rFonts w:eastAsia="Times New Roman"/>
        </w:rPr>
        <w:t xml:space="preserve">early drafts or amendments </w:t>
      </w:r>
      <w:r w:rsidR="007522EA">
        <w:rPr>
          <w:rFonts w:eastAsia="Times New Roman"/>
        </w:rPr>
        <w:t xml:space="preserve">to be </w:t>
      </w:r>
      <w:r w:rsidR="007522EA" w:rsidRPr="00491423">
        <w:rPr>
          <w:rFonts w:eastAsia="Times New Roman"/>
        </w:rPr>
        <w:t xml:space="preserve">made publicly available </w:t>
      </w:r>
      <w:r w:rsidR="007522EA">
        <w:t>as</w:t>
      </w:r>
      <w:r>
        <w:t xml:space="preserve"> </w:t>
      </w:r>
      <w:r w:rsidR="007522EA">
        <w:t>this discussion process is vital to</w:t>
      </w:r>
      <w:r w:rsidR="007522EA" w:rsidRPr="004D2CE8">
        <w:t xml:space="preserve"> </w:t>
      </w:r>
      <w:r w:rsidR="007522EA">
        <w:t>ensure that all stakeholders</w:t>
      </w:r>
      <w:r w:rsidR="007522EA" w:rsidRPr="004D2CE8">
        <w:t xml:space="preserve"> viewpoints and opinions</w:t>
      </w:r>
      <w:r w:rsidR="007522EA">
        <w:t xml:space="preserve"> are gathered </w:t>
      </w:r>
      <w:r w:rsidR="007522EA" w:rsidRPr="004D2CE8">
        <w:t xml:space="preserve">in a transparent and open manner without the fear </w:t>
      </w:r>
      <w:r w:rsidR="007522EA">
        <w:t xml:space="preserve">of </w:t>
      </w:r>
      <w:r w:rsidR="007522EA" w:rsidRPr="004D2CE8">
        <w:t xml:space="preserve">these workings </w:t>
      </w:r>
      <w:r w:rsidR="007522EA">
        <w:t xml:space="preserve">being </w:t>
      </w:r>
      <w:r w:rsidR="007522EA" w:rsidRPr="004D2CE8">
        <w:t>released</w:t>
      </w:r>
      <w:r w:rsidR="007522EA">
        <w:t>.</w:t>
      </w:r>
      <w:r>
        <w:t xml:space="preserve"> </w:t>
      </w:r>
    </w:p>
    <w:p w14:paraId="6D978F98" w14:textId="50A4ED82" w:rsidR="007522EA" w:rsidRPr="007622C5" w:rsidRDefault="00B17CAC" w:rsidP="007522EA">
      <w:r>
        <w:t>A</w:t>
      </w:r>
      <w:r w:rsidRPr="009F0CAB">
        <w:t xml:space="preserve">s such the balance of the public interest test favours retention of the information. </w:t>
      </w:r>
    </w:p>
    <w:p w14:paraId="675BD349" w14:textId="6A6CA7C3" w:rsidR="00B17CAC" w:rsidRDefault="00B17CAC" w:rsidP="00B17CAC">
      <w:pPr>
        <w:tabs>
          <w:tab w:val="left" w:pos="5400"/>
        </w:tabs>
      </w:pPr>
    </w:p>
    <w:p w14:paraId="0191E97C" w14:textId="6C749C81" w:rsidR="00496A08" w:rsidRPr="00BF6B81" w:rsidRDefault="007522EA" w:rsidP="00793DD5">
      <w:r>
        <w:t xml:space="preserve">If </w:t>
      </w:r>
      <w:r w:rsidR="00496A08">
        <w:t xml:space="preserve">you require any further </w:t>
      </w:r>
      <w:r w:rsidR="00496A08" w:rsidRPr="00874BFD">
        <w:t>assistance</w:t>
      </w:r>
      <w:r w:rsidR="00496A08">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1E2BC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2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0A040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2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634FF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2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F34F6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2E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870D93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2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D2DA9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2E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A30FF"/>
    <w:multiLevelType w:val="hybridMultilevel"/>
    <w:tmpl w:val="DFAEDBAE"/>
    <w:lvl w:ilvl="0" w:tplc="5018236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443F"/>
    <w:multiLevelType w:val="multilevel"/>
    <w:tmpl w:val="D6364F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1B3976"/>
    <w:multiLevelType w:val="hybridMultilevel"/>
    <w:tmpl w:val="78C6E5E2"/>
    <w:lvl w:ilvl="0" w:tplc="336C4570">
      <w:start w:val="3"/>
      <w:numFmt w:val="bullet"/>
      <w:lvlText w:val="-"/>
      <w:lvlJc w:val="left"/>
      <w:pPr>
        <w:ind w:left="720" w:hanging="360"/>
      </w:pPr>
      <w:rPr>
        <w:rFonts w:ascii="Arial" w:eastAsia="Apto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93370"/>
    <w:multiLevelType w:val="hybridMultilevel"/>
    <w:tmpl w:val="2004978A"/>
    <w:lvl w:ilvl="0" w:tplc="336C4570">
      <w:start w:val="3"/>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B92AAF"/>
    <w:multiLevelType w:val="hybridMultilevel"/>
    <w:tmpl w:val="9FE455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9DC34D8"/>
    <w:multiLevelType w:val="hybridMultilevel"/>
    <w:tmpl w:val="E61C77BA"/>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890F5C"/>
    <w:multiLevelType w:val="hybridMultilevel"/>
    <w:tmpl w:val="FD7C09BC"/>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F2F1A"/>
    <w:multiLevelType w:val="hybridMultilevel"/>
    <w:tmpl w:val="5FEC738E"/>
    <w:lvl w:ilvl="0" w:tplc="336C4570">
      <w:start w:val="3"/>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6396341"/>
    <w:multiLevelType w:val="hybridMultilevel"/>
    <w:tmpl w:val="063EF540"/>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404AE"/>
    <w:multiLevelType w:val="hybridMultilevel"/>
    <w:tmpl w:val="6B004F70"/>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20"/>
  </w:num>
  <w:num w:numId="2" w16cid:durableId="1115833030">
    <w:abstractNumId w:val="7"/>
  </w:num>
  <w:num w:numId="3" w16cid:durableId="1175532872">
    <w:abstractNumId w:val="0"/>
  </w:num>
  <w:num w:numId="4" w16cid:durableId="286279427">
    <w:abstractNumId w:val="11"/>
  </w:num>
  <w:num w:numId="5" w16cid:durableId="1878201142">
    <w:abstractNumId w:val="4"/>
  </w:num>
  <w:num w:numId="6" w16cid:durableId="431320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16"/>
  </w:num>
  <w:num w:numId="9" w16cid:durableId="1621689145">
    <w:abstractNumId w:val="5"/>
  </w:num>
  <w:num w:numId="10" w16cid:durableId="503133310">
    <w:abstractNumId w:val="2"/>
  </w:num>
  <w:num w:numId="11" w16cid:durableId="1619413157">
    <w:abstractNumId w:val="18"/>
  </w:num>
  <w:num w:numId="12" w16cid:durableId="1900633814">
    <w:abstractNumId w:val="15"/>
  </w:num>
  <w:num w:numId="13" w16cid:durableId="433983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2047961">
    <w:abstractNumId w:val="9"/>
  </w:num>
  <w:num w:numId="15" w16cid:durableId="996954429">
    <w:abstractNumId w:val="6"/>
    <w:lvlOverride w:ilvl="0"/>
    <w:lvlOverride w:ilvl="1"/>
    <w:lvlOverride w:ilvl="2"/>
    <w:lvlOverride w:ilvl="3"/>
    <w:lvlOverride w:ilvl="4"/>
    <w:lvlOverride w:ilvl="5"/>
    <w:lvlOverride w:ilvl="6"/>
    <w:lvlOverride w:ilvl="7"/>
    <w:lvlOverride w:ilvl="8"/>
  </w:num>
  <w:num w:numId="16" w16cid:durableId="815074748">
    <w:abstractNumId w:val="8"/>
    <w:lvlOverride w:ilvl="0"/>
    <w:lvlOverride w:ilvl="1"/>
    <w:lvlOverride w:ilvl="2"/>
    <w:lvlOverride w:ilvl="3"/>
    <w:lvlOverride w:ilvl="4"/>
    <w:lvlOverride w:ilvl="5"/>
    <w:lvlOverride w:ilvl="6"/>
    <w:lvlOverride w:ilvl="7"/>
    <w:lvlOverride w:ilvl="8"/>
  </w:num>
  <w:num w:numId="17" w16cid:durableId="37319252">
    <w:abstractNumId w:val="1"/>
    <w:lvlOverride w:ilvl="0"/>
    <w:lvlOverride w:ilvl="1"/>
    <w:lvlOverride w:ilvl="2"/>
    <w:lvlOverride w:ilvl="3"/>
    <w:lvlOverride w:ilvl="4"/>
    <w:lvlOverride w:ilvl="5"/>
    <w:lvlOverride w:ilvl="6"/>
    <w:lvlOverride w:ilvl="7"/>
    <w:lvlOverride w:ilvl="8"/>
  </w:num>
  <w:num w:numId="18" w16cid:durableId="828860247">
    <w:abstractNumId w:val="1"/>
  </w:num>
  <w:num w:numId="19" w16cid:durableId="204686612">
    <w:abstractNumId w:val="17"/>
  </w:num>
  <w:num w:numId="20" w16cid:durableId="825365877">
    <w:abstractNumId w:val="13"/>
  </w:num>
  <w:num w:numId="21" w16cid:durableId="223610852">
    <w:abstractNumId w:val="19"/>
  </w:num>
  <w:num w:numId="22" w16cid:durableId="1355227906">
    <w:abstractNumId w:val="10"/>
  </w:num>
  <w:num w:numId="23" w16cid:durableId="13129325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B7CEC"/>
    <w:rsid w:val="000E6526"/>
    <w:rsid w:val="0011137F"/>
    <w:rsid w:val="00141533"/>
    <w:rsid w:val="00167528"/>
    <w:rsid w:val="00184E84"/>
    <w:rsid w:val="00195CC4"/>
    <w:rsid w:val="00201EA3"/>
    <w:rsid w:val="00253DF6"/>
    <w:rsid w:val="00255F1E"/>
    <w:rsid w:val="00285081"/>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816D1"/>
    <w:rsid w:val="005C0D87"/>
    <w:rsid w:val="005E6A4B"/>
    <w:rsid w:val="00663826"/>
    <w:rsid w:val="006B7DCB"/>
    <w:rsid w:val="00705EB9"/>
    <w:rsid w:val="00706E8D"/>
    <w:rsid w:val="00720E45"/>
    <w:rsid w:val="007371CC"/>
    <w:rsid w:val="00747352"/>
    <w:rsid w:val="00750D83"/>
    <w:rsid w:val="007522EA"/>
    <w:rsid w:val="00793DD5"/>
    <w:rsid w:val="007B04DB"/>
    <w:rsid w:val="007C03BC"/>
    <w:rsid w:val="007D2175"/>
    <w:rsid w:val="007D21C9"/>
    <w:rsid w:val="007D55F6"/>
    <w:rsid w:val="007F490F"/>
    <w:rsid w:val="007F759B"/>
    <w:rsid w:val="00844890"/>
    <w:rsid w:val="0086779C"/>
    <w:rsid w:val="00874BFD"/>
    <w:rsid w:val="008964EF"/>
    <w:rsid w:val="0090758C"/>
    <w:rsid w:val="009363C7"/>
    <w:rsid w:val="0096318D"/>
    <w:rsid w:val="009631A4"/>
    <w:rsid w:val="00977296"/>
    <w:rsid w:val="009B18EB"/>
    <w:rsid w:val="00A25E93"/>
    <w:rsid w:val="00A320FF"/>
    <w:rsid w:val="00A648A5"/>
    <w:rsid w:val="00A67541"/>
    <w:rsid w:val="00A70AC0"/>
    <w:rsid w:val="00A930C7"/>
    <w:rsid w:val="00AC443C"/>
    <w:rsid w:val="00AD75EC"/>
    <w:rsid w:val="00B11A55"/>
    <w:rsid w:val="00B17211"/>
    <w:rsid w:val="00B17CAC"/>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086696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58085859">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092702253">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16616715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cotland.police.uk%2Fwhat-s-happening%2Fnews%2F2024%2Faugust%2Fnew-guidance-for-officers-responding-to-hate%2F&amp;data=05%7C02%7Cfoi%40scotland.police.uk%7Cc2a4bf9da720464fead208dcfa86213c%7C6795c5d3c94b497a865c4c343e4cf141%7C0%7C0%7C638660701215305304%7CUnknown%7CTWFpbGZsb3d8eyJWIjoiMC4wLjAwMDAiLCJQIjoiV2luMzIiLCJBTiI6Ik1haWwiLCJXVCI6Mn0%3D%7C0%7C%7C%7C&amp;sdata=OChGLpMe2bW7m%2BvWJeJDDOHhPFAFhkRMIqJZlmismXI%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2024-11-25T10:34:00Z</dcterms:created>
  <dcterms:modified xsi:type="dcterms:W3CDTF">2024-11-25T10:34:00Z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