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9A44" w14:textId="77777777" w:rsidR="004113E0" w:rsidRDefault="004113E0" w:rsidP="002F5D5D">
      <w:pPr>
        <w:pStyle w:val="Heading1"/>
      </w:pPr>
      <w:r>
        <w:t xml:space="preserve">Strategic Leadership Board - Discussion Summary </w:t>
      </w:r>
    </w:p>
    <w:p w14:paraId="3F8AF546" w14:textId="60A97E64" w:rsidR="004113E0" w:rsidRPr="00793867" w:rsidRDefault="00CE6F08">
      <w:pPr>
        <w:rPr>
          <w:b/>
          <w:bCs/>
        </w:rPr>
      </w:pPr>
      <w:r>
        <w:rPr>
          <w:b/>
          <w:bCs/>
        </w:rPr>
        <w:t>Friday 22 November</w:t>
      </w:r>
      <w:r w:rsidR="005346AB">
        <w:rPr>
          <w:b/>
          <w:bCs/>
        </w:rPr>
        <w:t xml:space="preserve"> 2024</w:t>
      </w:r>
    </w:p>
    <w:p w14:paraId="50F05EB6" w14:textId="77777777" w:rsidR="004113E0" w:rsidRDefault="004113E0" w:rsidP="00EE5127">
      <w:pPr>
        <w:pStyle w:val="Heading2"/>
      </w:pPr>
      <w:r w:rsidRPr="00AF03C7">
        <w:t xml:space="preserve">Board Members in Attendance </w:t>
      </w:r>
    </w:p>
    <w:p w14:paraId="24603C9C" w14:textId="51001273" w:rsidR="00462F1E" w:rsidRDefault="00462F1E" w:rsidP="00462F1E">
      <w:r>
        <w:t>Jo Farrell, Chief Constable (Chair)</w:t>
      </w:r>
    </w:p>
    <w:p w14:paraId="66CA3B74" w14:textId="47223898" w:rsidR="00CE6F08" w:rsidRDefault="00CE6F08" w:rsidP="00F75406">
      <w:r>
        <w:t xml:space="preserve">Bex Smith DCC Crime </w:t>
      </w:r>
    </w:p>
    <w:p w14:paraId="7C57831C" w14:textId="77777777" w:rsidR="00462F1E" w:rsidRDefault="00462F1E" w:rsidP="00462F1E">
      <w:r>
        <w:t>Emma Bond ACC Local Policing North</w:t>
      </w:r>
    </w:p>
    <w:p w14:paraId="50A62FBD" w14:textId="367F4E86" w:rsidR="00462F1E" w:rsidRDefault="00462F1E" w:rsidP="00462F1E">
      <w:r>
        <w:t>Gary Ritchie ACC Operational Support</w:t>
      </w:r>
    </w:p>
    <w:p w14:paraId="4DBCA49D" w14:textId="77777777" w:rsidR="00462F1E" w:rsidRDefault="00462F1E" w:rsidP="00462F1E">
      <w:r>
        <w:t>Steve Johnson ACC Major Crime, Public Protection and Local Crime</w:t>
      </w:r>
    </w:p>
    <w:p w14:paraId="4D3A5684" w14:textId="77777777" w:rsidR="00CE6F08" w:rsidRDefault="00CE6F08" w:rsidP="00CE6F08">
      <w:r>
        <w:t xml:space="preserve">Andy Freeburn ACC Organised Crime, CT and Intelligence </w:t>
      </w:r>
    </w:p>
    <w:p w14:paraId="22FBC91C" w14:textId="77777777" w:rsidR="00CE6F08" w:rsidRDefault="00CE6F08" w:rsidP="00CE6F08">
      <w:r>
        <w:t>Stuart Houston, ACC Professionalism and Assurance</w:t>
      </w:r>
    </w:p>
    <w:p w14:paraId="5447F0CE" w14:textId="77777777" w:rsidR="00CE6F08" w:rsidRDefault="00CE6F08" w:rsidP="00CE6F08">
      <w:r>
        <w:t xml:space="preserve">Tim Mairs ACC Local Policing East </w:t>
      </w:r>
    </w:p>
    <w:p w14:paraId="53A4A9B9" w14:textId="53496FF5" w:rsidR="00CE6F08" w:rsidRDefault="00CE6F08" w:rsidP="00CE6F08">
      <w:r>
        <w:t xml:space="preserve">Mark Sutherland ACC Local Policing </w:t>
      </w:r>
      <w:r>
        <w:t>W</w:t>
      </w:r>
      <w:r>
        <w:t>est</w:t>
      </w:r>
    </w:p>
    <w:p w14:paraId="7F3A7622" w14:textId="77777777" w:rsidR="00CE6F08" w:rsidRDefault="00CE6F08" w:rsidP="00CE6F08">
      <w:r>
        <w:t>Cat Paton ACC Policing Together</w:t>
      </w:r>
    </w:p>
    <w:p w14:paraId="39A816BB" w14:textId="77777777" w:rsidR="00CE6F08" w:rsidRDefault="00CE6F08" w:rsidP="00CE6F08">
      <w:r>
        <w:t xml:space="preserve">Tom McMahon Director of Strategy and Analysis </w:t>
      </w:r>
    </w:p>
    <w:p w14:paraId="45743845" w14:textId="2AA24CEB" w:rsidR="00CE6F08" w:rsidRDefault="00CE6F08" w:rsidP="00CE6F08">
      <w:r>
        <w:t xml:space="preserve">Chris Starrs Head of Corporate Communications </w:t>
      </w:r>
    </w:p>
    <w:p w14:paraId="0974EEB3" w14:textId="77777777" w:rsidR="00462F1E" w:rsidRDefault="00462F1E" w:rsidP="00462F1E">
      <w:r>
        <w:t xml:space="preserve">Andrew Hendry Chief Digital Information Officer </w:t>
      </w:r>
    </w:p>
    <w:p w14:paraId="24DCD125" w14:textId="77777777" w:rsidR="00462F1E" w:rsidRPr="005D324E" w:rsidRDefault="00462F1E" w:rsidP="00462F1E">
      <w:r>
        <w:t xml:space="preserve">James Gray Chief Financial Officer </w:t>
      </w:r>
    </w:p>
    <w:p w14:paraId="3E42ECFB" w14:textId="77777777" w:rsidR="00462F1E" w:rsidRDefault="00462F1E" w:rsidP="00462F1E">
      <w:r>
        <w:t xml:space="preserve">Duncan Campbell Chief Legal Officer </w:t>
      </w:r>
    </w:p>
    <w:p w14:paraId="1BE29FEB" w14:textId="77777777" w:rsidR="004113E0" w:rsidRDefault="004113E0" w:rsidP="00EE5127">
      <w:pPr>
        <w:pStyle w:val="Heading2"/>
      </w:pPr>
      <w:r>
        <w:t xml:space="preserve">Others In Attendance </w:t>
      </w:r>
    </w:p>
    <w:p w14:paraId="1CD18B58" w14:textId="0D563431" w:rsidR="00CE6F08" w:rsidRDefault="00CE6F08">
      <w:pPr>
        <w:rPr>
          <w:rFonts w:cs="Arial"/>
        </w:rPr>
      </w:pPr>
      <w:r>
        <w:rPr>
          <w:rFonts w:cs="Arial"/>
        </w:rPr>
        <w:t>Superintendent, Chief of Staff</w:t>
      </w:r>
    </w:p>
    <w:p w14:paraId="4DAA7071" w14:textId="2F6DA7F7" w:rsidR="004113E0" w:rsidRDefault="004113E0">
      <w:r>
        <w:t>Secretariat, Committee Services</w:t>
      </w:r>
    </w:p>
    <w:p w14:paraId="565BDF7E" w14:textId="18DC0AB2" w:rsidR="00ED54FC" w:rsidRDefault="004113E0" w:rsidP="00EE5127">
      <w:pPr>
        <w:pStyle w:val="Heading2"/>
      </w:pPr>
      <w:r>
        <w:t>Apologies</w:t>
      </w:r>
    </w:p>
    <w:p w14:paraId="4503961B" w14:textId="340C832D" w:rsidR="00CE6F08" w:rsidRDefault="00CE6F08" w:rsidP="00CE6F08">
      <w:r>
        <w:t xml:space="preserve">Alan Speirs, DCC People and Professionalism </w:t>
      </w:r>
    </w:p>
    <w:p w14:paraId="5AA09C28" w14:textId="624B9D06" w:rsidR="00CE6F08" w:rsidRPr="00CE6F08" w:rsidRDefault="00CE6F08" w:rsidP="00CE6F08">
      <w:r>
        <w:t>Jane Connors DCC Local Policing</w:t>
      </w:r>
    </w:p>
    <w:p w14:paraId="08930109" w14:textId="77777777" w:rsidR="00CE6F08" w:rsidRDefault="00CE6F08" w:rsidP="00CE6F08">
      <w:r>
        <w:t>Wendy Middleton ACC Criminal Justice</w:t>
      </w:r>
    </w:p>
    <w:p w14:paraId="4916BE65" w14:textId="3F1CE802" w:rsidR="00CE6F08" w:rsidRPr="00CE6F08" w:rsidRDefault="00CE6F08" w:rsidP="00CE6F08">
      <w:r>
        <w:t>Katy Miller, Director of People and Development</w:t>
      </w:r>
    </w:p>
    <w:p w14:paraId="73BA66A2" w14:textId="3162E06E" w:rsidR="004113E0" w:rsidRDefault="006F0C17" w:rsidP="00EE5127">
      <w:pPr>
        <w:pStyle w:val="Heading2"/>
      </w:pPr>
      <w:r>
        <w:t>C</w:t>
      </w:r>
      <w:r w:rsidR="00462F1E">
        <w:t>h</w:t>
      </w:r>
      <w:r w:rsidR="004113E0">
        <w:t>air’s Opening Remarks</w:t>
      </w:r>
    </w:p>
    <w:p w14:paraId="51004086" w14:textId="77777777" w:rsidR="004113E0" w:rsidRDefault="002F5D5D" w:rsidP="00183CC4">
      <w:pPr>
        <w:pStyle w:val="Heading3"/>
      </w:pPr>
      <w:r>
        <w:t xml:space="preserve">1.1 </w:t>
      </w:r>
      <w:r w:rsidR="004113E0">
        <w:t xml:space="preserve">Welcome and Introduction </w:t>
      </w:r>
    </w:p>
    <w:p w14:paraId="607EB739" w14:textId="77777777" w:rsidR="00CE6F08" w:rsidRDefault="00CE6F08" w:rsidP="00CE6F08">
      <w:pPr>
        <w:rPr>
          <w:rFonts w:cs="Arial"/>
        </w:rPr>
      </w:pPr>
      <w:r>
        <w:rPr>
          <w:rFonts w:cs="Arial"/>
        </w:rPr>
        <w:t>Chief Constable Farrell welco</w:t>
      </w:r>
      <w:r w:rsidRPr="00C919F7">
        <w:rPr>
          <w:rFonts w:cs="Arial"/>
        </w:rPr>
        <w:t>med all a</w:t>
      </w:r>
      <w:r>
        <w:rPr>
          <w:rFonts w:cs="Arial"/>
        </w:rPr>
        <w:t>t</w:t>
      </w:r>
      <w:r w:rsidRPr="00C919F7">
        <w:rPr>
          <w:rFonts w:cs="Arial"/>
        </w:rPr>
        <w:t>tendees</w:t>
      </w:r>
      <w:r>
        <w:rPr>
          <w:rFonts w:cs="Arial"/>
        </w:rPr>
        <w:t xml:space="preserve"> to SLB, held in the Graham Room at SPC.</w:t>
      </w:r>
    </w:p>
    <w:p w14:paraId="61FA34B1" w14:textId="77777777" w:rsidR="004113E0" w:rsidRDefault="003D656F" w:rsidP="00EE5127">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183CC4">
      <w:pPr>
        <w:pStyle w:val="Heading3"/>
      </w:pPr>
      <w:r>
        <w:t>2</w:t>
      </w:r>
      <w:r w:rsidR="003D656F">
        <w:t xml:space="preserve"> </w:t>
      </w:r>
      <w:r>
        <w:t>Minutes and Action Log</w:t>
      </w:r>
    </w:p>
    <w:p w14:paraId="7FD235F7" w14:textId="77777777" w:rsidR="004113E0" w:rsidRDefault="004113E0" w:rsidP="00183CC4">
      <w:pPr>
        <w:pStyle w:val="Heading3"/>
      </w:pPr>
      <w:r>
        <w:t>2.1</w:t>
      </w:r>
      <w:r w:rsidRPr="004113E0">
        <w:t xml:space="preserve"> </w:t>
      </w:r>
      <w:r>
        <w:t xml:space="preserve">Review of Action Log </w:t>
      </w:r>
    </w:p>
    <w:p w14:paraId="22C836EC" w14:textId="47639632" w:rsidR="00462F1E" w:rsidRDefault="00462F1E" w:rsidP="00462F1E">
      <w:pPr>
        <w:rPr>
          <w:rFonts w:cs="Arial"/>
        </w:rPr>
      </w:pPr>
      <w:r>
        <w:rPr>
          <w:rFonts w:cs="Arial"/>
        </w:rPr>
        <w:t>There were three open actions for SLB level. It was agreed that</w:t>
      </w:r>
      <w:r w:rsidR="00CE6F08">
        <w:rPr>
          <w:rFonts w:cs="Arial"/>
        </w:rPr>
        <w:t xml:space="preserve"> one</w:t>
      </w:r>
      <w:r>
        <w:rPr>
          <w:rFonts w:cs="Arial"/>
        </w:rPr>
        <w:t xml:space="preserve"> could be closed.</w:t>
      </w:r>
    </w:p>
    <w:p w14:paraId="028424C8" w14:textId="77777777" w:rsidR="004113E0" w:rsidRDefault="003D656F" w:rsidP="00183CC4">
      <w:pPr>
        <w:pStyle w:val="Heading3"/>
      </w:pPr>
      <w:r>
        <w:t xml:space="preserve">2.2 </w:t>
      </w:r>
      <w:r w:rsidR="004113E0">
        <w:t xml:space="preserve">Decisions Since Last Meeting </w:t>
      </w:r>
    </w:p>
    <w:p w14:paraId="74CE6641" w14:textId="77777777" w:rsidR="00CE6F08" w:rsidRDefault="00CE6F08" w:rsidP="00CE6F08">
      <w:pPr>
        <w:rPr>
          <w:rFonts w:cs="Arial"/>
        </w:rPr>
      </w:pPr>
      <w:r>
        <w:rPr>
          <w:rFonts w:cs="Arial"/>
        </w:rPr>
        <w:t>The decisions taken since the previous meeting were noted accordingly.</w:t>
      </w:r>
    </w:p>
    <w:p w14:paraId="34FE380D" w14:textId="77777777" w:rsidR="004113E0" w:rsidRDefault="002F5D5D" w:rsidP="003D656F">
      <w:r>
        <w:t>Decision/Action: Noted</w:t>
      </w:r>
    </w:p>
    <w:p w14:paraId="17B91761" w14:textId="77777777" w:rsidR="004113E0" w:rsidRDefault="003D656F" w:rsidP="00183CC4">
      <w:pPr>
        <w:pStyle w:val="Heading3"/>
      </w:pPr>
      <w:r>
        <w:t xml:space="preserve">2.3 </w:t>
      </w:r>
      <w:r w:rsidR="004113E0">
        <w:t xml:space="preserve">Summary of Discussion </w:t>
      </w:r>
    </w:p>
    <w:p w14:paraId="6A0C5B5C" w14:textId="5276440E" w:rsidR="00CE6F08" w:rsidRDefault="00CE6F08" w:rsidP="00CE6F08">
      <w:pPr>
        <w:rPr>
          <w:rFonts w:cs="Arial"/>
        </w:rPr>
      </w:pPr>
      <w:r w:rsidRPr="00C919F7">
        <w:rPr>
          <w:rFonts w:cs="Arial"/>
        </w:rPr>
        <w:t xml:space="preserve">The summary of discussion </w:t>
      </w:r>
      <w:r>
        <w:rPr>
          <w:rFonts w:cs="Arial"/>
        </w:rPr>
        <w:t>was</w:t>
      </w:r>
      <w:r w:rsidRPr="00C919F7">
        <w:rPr>
          <w:rFonts w:cs="Arial"/>
        </w:rPr>
        <w:t xml:space="preserve"> approved</w:t>
      </w:r>
      <w:r>
        <w:rPr>
          <w:rFonts w:cs="Arial"/>
        </w:rPr>
        <w:t xml:space="preserve"> as a</w:t>
      </w:r>
      <w:r w:rsidRPr="00C919F7">
        <w:rPr>
          <w:rFonts w:cs="Arial"/>
        </w:rPr>
        <w:t xml:space="preserve"> true and accurate reflection of the meeting held on </w:t>
      </w:r>
      <w:r>
        <w:rPr>
          <w:rFonts w:cs="Arial"/>
        </w:rPr>
        <w:t xml:space="preserve">16 </w:t>
      </w:r>
      <w:r>
        <w:rPr>
          <w:rFonts w:cs="Arial"/>
        </w:rPr>
        <w:t>October</w:t>
      </w:r>
      <w:r>
        <w:rPr>
          <w:rFonts w:cs="Arial"/>
        </w:rPr>
        <w:t xml:space="preserve"> 2024.</w:t>
      </w:r>
    </w:p>
    <w:p w14:paraId="1F0039AF" w14:textId="596AD9E2" w:rsidR="006F6E40" w:rsidRDefault="004113E0" w:rsidP="003D656F">
      <w:r w:rsidRPr="00140661">
        <w:t>Decision/Action</w:t>
      </w:r>
      <w:r>
        <w:t>: Approved</w:t>
      </w:r>
    </w:p>
    <w:p w14:paraId="1EEABA59" w14:textId="48A6D0F8" w:rsidR="006F6E40" w:rsidRPr="006F6E40" w:rsidRDefault="006F6E40" w:rsidP="00183CC4">
      <w:pPr>
        <w:pStyle w:val="Heading3"/>
      </w:pPr>
      <w:r w:rsidRPr="006F6E40">
        <w:t>Primary Boards</w:t>
      </w:r>
    </w:p>
    <w:p w14:paraId="5579E5A0" w14:textId="450FBC00" w:rsidR="004C2E2C" w:rsidRPr="004C2E2C" w:rsidRDefault="004C2E2C" w:rsidP="000F0DDD">
      <w:pPr>
        <w:pStyle w:val="Heading2"/>
      </w:pPr>
      <w:r>
        <w:t>3.1 Corporate Finance and People Board</w:t>
      </w:r>
    </w:p>
    <w:p w14:paraId="74F79A69" w14:textId="77777777" w:rsidR="00CE6F08" w:rsidRDefault="00CE6F08" w:rsidP="00CE6F08">
      <w:pPr>
        <w:rPr>
          <w:rFonts w:cs="Arial"/>
          <w:bCs/>
        </w:rPr>
      </w:pPr>
      <w:r>
        <w:rPr>
          <w:rFonts w:cs="Arial"/>
          <w:bCs/>
        </w:rPr>
        <w:t xml:space="preserve">CFO Gray presented a report on the Corporate Finance </w:t>
      </w:r>
      <w:r w:rsidRPr="008E5DB9">
        <w:rPr>
          <w:rFonts w:cs="Arial"/>
          <w:bCs/>
        </w:rPr>
        <w:t>Board</w:t>
      </w:r>
      <w:r>
        <w:rPr>
          <w:rFonts w:cs="Arial"/>
          <w:bCs/>
        </w:rPr>
        <w:t>,</w:t>
      </w:r>
      <w:r w:rsidRPr="008E5DB9">
        <w:rPr>
          <w:rFonts w:cs="Arial"/>
          <w:bCs/>
        </w:rPr>
        <w:t xml:space="preserve"> held on the </w:t>
      </w:r>
      <w:r>
        <w:rPr>
          <w:rFonts w:cs="Arial"/>
          <w:bCs/>
        </w:rPr>
        <w:t xml:space="preserve">29 October 2024. Updates included Q2 Financial Monitoring report, contact awards and estates updates. This was noted by members. </w:t>
      </w:r>
    </w:p>
    <w:p w14:paraId="41400A07" w14:textId="07AC31D5" w:rsidR="004C2E2C" w:rsidRDefault="004C2E2C" w:rsidP="000F0DDD">
      <w:pPr>
        <w:pStyle w:val="Heading2"/>
      </w:pPr>
      <w:r>
        <w:t xml:space="preserve">3.2 </w:t>
      </w:r>
      <w:r w:rsidRPr="0039104F">
        <w:t>Change Board</w:t>
      </w:r>
    </w:p>
    <w:p w14:paraId="594F5688" w14:textId="77777777" w:rsidR="00CE6F08" w:rsidRDefault="00CE6F08" w:rsidP="00CE6F08">
      <w:pPr>
        <w:rPr>
          <w:rFonts w:cs="Arial"/>
          <w:bCs/>
        </w:rPr>
      </w:pPr>
      <w:r>
        <w:rPr>
          <w:rFonts w:cs="Arial"/>
          <w:bCs/>
        </w:rPr>
        <w:t>CDIO Hendry provided an update on the Change Board, held on 29 October 2024, this included an update on the Change Portfolio, Fraud Strategy and Operating Model project and Cyber Training and Capability.  This was noted by members.</w:t>
      </w:r>
    </w:p>
    <w:p w14:paraId="6DC92507" w14:textId="209D9CD6" w:rsidR="00B95393" w:rsidRDefault="004C2E2C" w:rsidP="000F0DDD">
      <w:pPr>
        <w:pStyle w:val="Heading2"/>
      </w:pPr>
      <w:r>
        <w:t>3.3 People Board</w:t>
      </w:r>
    </w:p>
    <w:p w14:paraId="721FCB89" w14:textId="77777777" w:rsidR="00CE6F08" w:rsidRPr="00B55983" w:rsidRDefault="00CE6F08" w:rsidP="00CE6F08">
      <w:pPr>
        <w:rPr>
          <w:rFonts w:cs="Arial"/>
          <w:bCs/>
        </w:rPr>
      </w:pPr>
      <w:r>
        <w:rPr>
          <w:rFonts w:cs="Arial"/>
          <w:bCs/>
        </w:rPr>
        <w:t xml:space="preserve">ACC Houston presented a paper on the People Board held on 4 November, this included updates on PSET qualifications match project, OST certification memo and ill health retirals process. This was noted by members. </w:t>
      </w:r>
    </w:p>
    <w:p w14:paraId="002B38DA" w14:textId="37CEC92E" w:rsidR="00B95393" w:rsidRDefault="00B95393" w:rsidP="00B95393">
      <w:pPr>
        <w:pStyle w:val="Heading2"/>
      </w:pPr>
      <w:r>
        <w:t>3.4 Performance Board</w:t>
      </w:r>
    </w:p>
    <w:p w14:paraId="7E67A5B1" w14:textId="77777777" w:rsidR="00CE6F08" w:rsidRDefault="00CE6F08" w:rsidP="00462F1E">
      <w:pPr>
        <w:rPr>
          <w:rFonts w:cs="Arial"/>
          <w:bCs/>
        </w:rPr>
      </w:pPr>
      <w:r>
        <w:rPr>
          <w:rFonts w:cs="Arial"/>
          <w:bCs/>
        </w:rPr>
        <w:t xml:space="preserve">Director McMahon presented a report on the Performance Board, held on 11 November 2024.  The meeting had focused on performance and accountability framework and the proposed strategy indicators and KPIs.  The Q2 Performance Report was approved for onward transmission to the SPA Policing Performance Committee. This was noted by members. </w:t>
      </w:r>
    </w:p>
    <w:p w14:paraId="14375A83" w14:textId="77777777" w:rsidR="00CE6F08" w:rsidRDefault="00CE6F08" w:rsidP="00CE6F08">
      <w:pPr>
        <w:pStyle w:val="Heading2"/>
      </w:pPr>
      <w:r>
        <w:t>DCC People and Professionalism</w:t>
      </w:r>
    </w:p>
    <w:p w14:paraId="3A55EC88" w14:textId="5CF296C5" w:rsidR="00CE6F08" w:rsidRDefault="00CE6F08" w:rsidP="00CE6F08">
      <w:pPr>
        <w:rPr>
          <w:rFonts w:cs="Arial"/>
          <w:b/>
        </w:rPr>
      </w:pPr>
      <w:r>
        <w:rPr>
          <w:rFonts w:cs="Arial"/>
          <w:b/>
        </w:rPr>
        <w:t>4</w:t>
      </w:r>
      <w:r>
        <w:rPr>
          <w:rFonts w:cs="Arial"/>
          <w:b/>
        </w:rPr>
        <w:t xml:space="preserve">.1 </w:t>
      </w:r>
      <w:r w:rsidRPr="008164C2">
        <w:rPr>
          <w:rFonts w:cs="Arial"/>
          <w:b/>
        </w:rPr>
        <w:t>Management Board Update</w:t>
      </w:r>
    </w:p>
    <w:p w14:paraId="489EEEAE" w14:textId="5E7D1332" w:rsidR="00CE6F08" w:rsidRDefault="00CE6F08" w:rsidP="00462F1E">
      <w:pPr>
        <w:rPr>
          <w:rFonts w:cs="Arial"/>
          <w:bCs/>
        </w:rPr>
      </w:pPr>
      <w:r>
        <w:rPr>
          <w:rFonts w:cs="Arial"/>
          <w:bCs/>
        </w:rPr>
        <w:t>ACC Houston presented a report detailing the areas of focus within the People and Professionalism Portfolio. This included an update on People Board and the Initial Probationer Training flexible delivery. This was noted by members.</w:t>
      </w:r>
    </w:p>
    <w:p w14:paraId="27A03CDD" w14:textId="50BE7CA4" w:rsidR="00CE6F08" w:rsidRDefault="00CE6F08" w:rsidP="00CE6F08">
      <w:pPr>
        <w:pStyle w:val="Heading2"/>
      </w:pPr>
      <w:r>
        <w:t xml:space="preserve">4.2 Initial Probationer Training – Flexible Delivery </w:t>
      </w:r>
    </w:p>
    <w:p w14:paraId="5937C5E4" w14:textId="77777777" w:rsidR="00CE6F08" w:rsidRDefault="00CE6F08" w:rsidP="00CE6F08">
      <w:pPr>
        <w:rPr>
          <w:rFonts w:cs="Arial"/>
          <w:bCs/>
        </w:rPr>
      </w:pPr>
      <w:r>
        <w:rPr>
          <w:rFonts w:cs="Arial"/>
          <w:bCs/>
        </w:rPr>
        <w:t xml:space="preserve">ACC Houston presented a report detailing the delivery of the non-residential initial probationer training at Jackton. In July 2024, the course was piloted at Jackton, 52 probationers who resided predominately within Q, G, and K Divisions were selected to complete their training at Jackson.   Recommendations were proposed for further work in this area.  This was approved by members. A paper will be brought back detailing the training options. </w:t>
      </w:r>
    </w:p>
    <w:p w14:paraId="4BAFAB35" w14:textId="77777777" w:rsidR="00CE6F08" w:rsidRPr="00CE6F08" w:rsidRDefault="00CE6F08" w:rsidP="00CE6F08">
      <w:pPr>
        <w:rPr>
          <w:rFonts w:cs="Arial"/>
          <w:bCs/>
        </w:rPr>
      </w:pPr>
    </w:p>
    <w:p w14:paraId="2D47FDA7" w14:textId="77777777" w:rsidR="00CE6F08" w:rsidRPr="00CE6F08" w:rsidRDefault="00CE6F08" w:rsidP="00CE6F08">
      <w:pPr>
        <w:rPr>
          <w:rFonts w:cs="Arial"/>
          <w:bCs/>
        </w:rPr>
      </w:pPr>
      <w:r w:rsidRPr="00CE6F08">
        <w:rPr>
          <w:rFonts w:cs="Arial"/>
          <w:bCs/>
        </w:rPr>
        <w:t xml:space="preserve">DECISION:  Recommendations approved by members. </w:t>
      </w:r>
    </w:p>
    <w:p w14:paraId="641E8828" w14:textId="19744A03" w:rsidR="00CE6F08" w:rsidRDefault="00CE6F08" w:rsidP="00CE6F08">
      <w:pPr>
        <w:rPr>
          <w:rFonts w:cs="Arial"/>
          <w:b/>
        </w:rPr>
      </w:pPr>
      <w:r>
        <w:rPr>
          <w:rFonts w:cs="Arial"/>
          <w:b/>
        </w:rPr>
        <w:t xml:space="preserve">4.3 </w:t>
      </w:r>
      <w:r>
        <w:rPr>
          <w:rFonts w:cs="Arial"/>
          <w:b/>
        </w:rPr>
        <w:t>3 Year Plan – Biannual Report</w:t>
      </w:r>
    </w:p>
    <w:p w14:paraId="1C17D449" w14:textId="1D48245E" w:rsidR="00CE6F08" w:rsidRPr="00CE6F08" w:rsidRDefault="00CE6F08" w:rsidP="00CE6F08">
      <w:pPr>
        <w:rPr>
          <w:rFonts w:cs="Arial"/>
          <w:bCs/>
        </w:rPr>
      </w:pPr>
      <w:r>
        <w:rPr>
          <w:rFonts w:cs="Arial"/>
          <w:bCs/>
        </w:rPr>
        <w:t xml:space="preserve">Director McMahon presented a report detailing the milestones and work towards the 3-year plan. This was discussed amongst members and will be submitted to the SPA Policing Performance Committee in December.   </w:t>
      </w:r>
    </w:p>
    <w:p w14:paraId="5BA71DB9" w14:textId="77777777" w:rsidR="00462F1E" w:rsidRDefault="00462F1E" w:rsidP="00462F1E">
      <w:pPr>
        <w:pStyle w:val="Heading2"/>
      </w:pPr>
      <w:r>
        <w:t>DCC Crime</w:t>
      </w:r>
    </w:p>
    <w:p w14:paraId="51342C1F" w14:textId="70DD85AC" w:rsidR="00CE6F08" w:rsidRDefault="00462F1E" w:rsidP="00CE6F08">
      <w:pPr>
        <w:rPr>
          <w:rFonts w:cs="Arial"/>
          <w:b/>
        </w:rPr>
      </w:pPr>
      <w:r>
        <w:rPr>
          <w:rFonts w:cs="Arial"/>
          <w:b/>
        </w:rPr>
        <w:t xml:space="preserve">5.1 </w:t>
      </w:r>
      <w:r w:rsidR="00CE6F08">
        <w:rPr>
          <w:rFonts w:cs="Arial"/>
          <w:b/>
        </w:rPr>
        <w:t>Management Update</w:t>
      </w:r>
    </w:p>
    <w:p w14:paraId="297E45B9" w14:textId="7D5E1416" w:rsidR="00CE6F08" w:rsidRDefault="00CE6F08" w:rsidP="00CE6F08">
      <w:pPr>
        <w:rPr>
          <w:rFonts w:cs="Arial"/>
          <w:bCs/>
        </w:rPr>
      </w:pPr>
      <w:r>
        <w:rPr>
          <w:rFonts w:cs="Arial"/>
          <w:bCs/>
        </w:rPr>
        <w:t>DCC Smith presented a report from the Crime Board, which was held on 13 November 2024.  This included updates on resourcing and workforce mix within SCD, Crime Management Structures, Crime and Investigative Training and CJ Improvement. This was noted by members.</w:t>
      </w:r>
    </w:p>
    <w:p w14:paraId="64820598" w14:textId="77777777" w:rsidR="00CE6F08" w:rsidRDefault="00CE6F08" w:rsidP="00CE6F08">
      <w:pPr>
        <w:rPr>
          <w:rFonts w:cs="Arial"/>
          <w:bCs/>
        </w:rPr>
      </w:pPr>
    </w:p>
    <w:p w14:paraId="46E40FD5" w14:textId="473DBF01" w:rsidR="00CE6F08" w:rsidRDefault="00CE6F08" w:rsidP="00CE6F08">
      <w:pPr>
        <w:rPr>
          <w:rFonts w:cs="Arial"/>
          <w:b/>
        </w:rPr>
      </w:pPr>
      <w:r>
        <w:rPr>
          <w:rFonts w:cs="Arial"/>
          <w:b/>
        </w:rPr>
        <w:t xml:space="preserve">5.2 </w:t>
      </w:r>
      <w:r>
        <w:rPr>
          <w:rFonts w:cs="Arial"/>
          <w:b/>
        </w:rPr>
        <w:t>Crime and Investigative Training</w:t>
      </w:r>
    </w:p>
    <w:p w14:paraId="36403E83" w14:textId="77777777" w:rsidR="00CE6F08" w:rsidRDefault="00CE6F08" w:rsidP="00CE6F08">
      <w:pPr>
        <w:rPr>
          <w:rFonts w:cs="Arial"/>
          <w:bCs/>
        </w:rPr>
      </w:pPr>
      <w:r>
        <w:rPr>
          <w:rFonts w:cs="Arial"/>
          <w:bCs/>
        </w:rPr>
        <w:t xml:space="preserve">ACC Johnson presented a report highlighting the risks and challenges that exist in how we train our entire workforce to respond to crime and investigation.  There were significant discussions from members regarding PIP and our engagement with College of Policing. This was noted by members. </w:t>
      </w:r>
    </w:p>
    <w:p w14:paraId="59AB0327" w14:textId="77777777" w:rsidR="00CE6F08" w:rsidRDefault="00CE6F08" w:rsidP="00CE6F08">
      <w:pPr>
        <w:rPr>
          <w:rFonts w:cs="Arial"/>
          <w:bCs/>
        </w:rPr>
      </w:pPr>
    </w:p>
    <w:p w14:paraId="65E6A183" w14:textId="7F564718" w:rsidR="00CE6F08" w:rsidRPr="00CE6F08" w:rsidRDefault="00CE6F08" w:rsidP="00CE6F08">
      <w:pPr>
        <w:rPr>
          <w:rFonts w:cs="Arial"/>
          <w:bCs/>
        </w:rPr>
      </w:pPr>
      <w:r w:rsidRPr="00CE6F08">
        <w:rPr>
          <w:rFonts w:cs="Arial"/>
          <w:bCs/>
        </w:rPr>
        <w:t xml:space="preserve">ACTION:  Chief Legal Officer to look at what steps are needed for engagement with College of Policing to take place regarding investigative training. </w:t>
      </w:r>
    </w:p>
    <w:p w14:paraId="32FF5D7B" w14:textId="1C8C65BB" w:rsidR="00B95393" w:rsidRDefault="00B95393" w:rsidP="00CE6F08">
      <w:pPr>
        <w:pStyle w:val="Heading3"/>
      </w:pPr>
      <w:r>
        <w:t>DCC Local Policing</w:t>
      </w:r>
    </w:p>
    <w:p w14:paraId="286E1599" w14:textId="0E0E80D3" w:rsidR="00CE6F08" w:rsidRPr="00CE6F08" w:rsidRDefault="00CE6F08" w:rsidP="00CE6F08">
      <w:pPr>
        <w:rPr>
          <w:rFonts w:cs="Arial"/>
          <w:b/>
        </w:rPr>
      </w:pPr>
      <w:r>
        <w:rPr>
          <w:rFonts w:cs="Arial"/>
          <w:b/>
        </w:rPr>
        <w:t xml:space="preserve">6.1 </w:t>
      </w:r>
      <w:r w:rsidRPr="00D67229">
        <w:rPr>
          <w:rFonts w:cs="Arial"/>
          <w:b/>
        </w:rPr>
        <w:t>Management Board Update</w:t>
      </w:r>
    </w:p>
    <w:p w14:paraId="223F4AFA" w14:textId="77777777" w:rsidR="00CE6F08" w:rsidRDefault="00CE6F08" w:rsidP="00CE6F08">
      <w:pPr>
        <w:rPr>
          <w:rFonts w:cs="Arial"/>
          <w:bCs/>
        </w:rPr>
      </w:pPr>
      <w:r>
        <w:rPr>
          <w:rFonts w:cs="Arial"/>
          <w:bCs/>
        </w:rPr>
        <w:t xml:space="preserve">DCC Connors presented a report from the Local Policing and Corporate Management Board, which was held on 15 November. This included updates on LPSDR and Operational Support tenure of post. This was noted by members. </w:t>
      </w:r>
    </w:p>
    <w:p w14:paraId="4DB29CB8" w14:textId="77777777" w:rsidR="00CE6F08" w:rsidRDefault="00CE6F08" w:rsidP="00CE6F08">
      <w:pPr>
        <w:rPr>
          <w:rFonts w:cs="Arial"/>
          <w:bCs/>
        </w:rPr>
      </w:pPr>
    </w:p>
    <w:p w14:paraId="144491A4" w14:textId="776676D4" w:rsidR="00CE6F08" w:rsidRDefault="00CE6F08" w:rsidP="00CE6F08">
      <w:pPr>
        <w:rPr>
          <w:rFonts w:cs="Arial"/>
          <w:b/>
        </w:rPr>
      </w:pPr>
      <w:r>
        <w:rPr>
          <w:rFonts w:cs="Arial"/>
          <w:b/>
        </w:rPr>
        <w:t xml:space="preserve">6.2 </w:t>
      </w:r>
      <w:r>
        <w:rPr>
          <w:rFonts w:cs="Arial"/>
          <w:b/>
        </w:rPr>
        <w:t xml:space="preserve">Financial Monitoring </w:t>
      </w:r>
    </w:p>
    <w:p w14:paraId="39D27A11" w14:textId="30E99489" w:rsidR="00CE6F08" w:rsidRDefault="00CE6F08" w:rsidP="00CE6F08">
      <w:pPr>
        <w:rPr>
          <w:rFonts w:cs="Arial"/>
          <w:bCs/>
        </w:rPr>
      </w:pPr>
      <w:r>
        <w:rPr>
          <w:rFonts w:cs="Arial"/>
          <w:bCs/>
        </w:rPr>
        <w:t xml:space="preserve">CFO Gray presented a report providing detailing on the financial position for quarter 2. This included an update on the revenue, capital and reform.  As part of the item, there were significant discussions on pay and reward update. It was agreed that there will be communications issued to staff and officers on a weekly basis. </w:t>
      </w:r>
    </w:p>
    <w:p w14:paraId="5AA1B05F" w14:textId="77777777" w:rsidR="00CE6F08" w:rsidRPr="00CE6F08" w:rsidRDefault="00CE6F08" w:rsidP="00CE6F08">
      <w:pPr>
        <w:rPr>
          <w:rFonts w:cs="Arial"/>
          <w:bCs/>
        </w:rPr>
      </w:pPr>
      <w:r w:rsidRPr="00CE6F08">
        <w:rPr>
          <w:rFonts w:cs="Arial"/>
          <w:bCs/>
        </w:rPr>
        <w:t xml:space="preserve">ACTION:  DCC weekly video update to be produced on pay and reward. </w:t>
      </w:r>
    </w:p>
    <w:p w14:paraId="07F81052" w14:textId="77777777" w:rsidR="00CE6F08" w:rsidRDefault="00CE6F08" w:rsidP="00CE6F08">
      <w:pPr>
        <w:rPr>
          <w:rFonts w:cs="Arial"/>
          <w:b/>
        </w:rPr>
      </w:pPr>
    </w:p>
    <w:p w14:paraId="7DFCFEFE" w14:textId="79EACD8D" w:rsidR="00CE6F08" w:rsidRDefault="00CE6F08" w:rsidP="00CE6F08">
      <w:pPr>
        <w:rPr>
          <w:rFonts w:cs="Arial"/>
          <w:b/>
        </w:rPr>
      </w:pPr>
      <w:r>
        <w:rPr>
          <w:rFonts w:cs="Arial"/>
          <w:b/>
        </w:rPr>
        <w:t xml:space="preserve">6.3 </w:t>
      </w:r>
      <w:r>
        <w:rPr>
          <w:rFonts w:cs="Arial"/>
          <w:b/>
        </w:rPr>
        <w:t>Budget Proposal 2025/26</w:t>
      </w:r>
    </w:p>
    <w:p w14:paraId="6DCF5653" w14:textId="77777777" w:rsidR="00CE6F08" w:rsidRDefault="00CE6F08" w:rsidP="00CE6F08">
      <w:pPr>
        <w:rPr>
          <w:rFonts w:cs="Arial"/>
          <w:bCs/>
        </w:rPr>
      </w:pPr>
      <w:r w:rsidRPr="003A46B9">
        <w:rPr>
          <w:rFonts w:cs="Arial"/>
          <w:bCs/>
        </w:rPr>
        <w:t>CFO Gray presented a repo</w:t>
      </w:r>
      <w:r>
        <w:rPr>
          <w:rFonts w:cs="Arial"/>
          <w:bCs/>
        </w:rPr>
        <w:t xml:space="preserve">rt to set out the revenue, capital and reform budget requirement for policing for financial year 2025-26.  This was noted by members. </w:t>
      </w:r>
    </w:p>
    <w:p w14:paraId="462F9853" w14:textId="77777777" w:rsidR="00CE6F08" w:rsidRDefault="00CE6F08" w:rsidP="00CE6F08">
      <w:pPr>
        <w:rPr>
          <w:rFonts w:cs="Arial"/>
          <w:bCs/>
        </w:rPr>
      </w:pPr>
    </w:p>
    <w:p w14:paraId="5D07E556" w14:textId="4AC9AC8F" w:rsidR="00CE6F08" w:rsidRPr="00CE6F08" w:rsidRDefault="00CE6F08" w:rsidP="00CE6F08">
      <w:pPr>
        <w:rPr>
          <w:rFonts w:cs="Arial"/>
          <w:b/>
        </w:rPr>
      </w:pPr>
      <w:r>
        <w:rPr>
          <w:rFonts w:cs="Arial"/>
          <w:b/>
        </w:rPr>
        <w:t xml:space="preserve">6.4 </w:t>
      </w:r>
      <w:r w:rsidRPr="003A46B9">
        <w:rPr>
          <w:rFonts w:cs="Arial"/>
          <w:b/>
        </w:rPr>
        <w:t>Body Worn Video</w:t>
      </w:r>
    </w:p>
    <w:p w14:paraId="12F609A8" w14:textId="77777777" w:rsidR="00CE6F08" w:rsidRDefault="00CE6F08" w:rsidP="00CE6F08">
      <w:pPr>
        <w:rPr>
          <w:rFonts w:cs="Arial"/>
          <w:bCs/>
        </w:rPr>
      </w:pPr>
      <w:r>
        <w:rPr>
          <w:rFonts w:cs="Arial"/>
          <w:bCs/>
        </w:rPr>
        <w:t xml:space="preserve">CDIO Hendry provided a verbal update on Body Worn Video, which included an update on the approvals, resources, design, build, policies, oversight and engagement to date.  There are two amber milestones: integration and training.  This was noted by members. </w:t>
      </w:r>
    </w:p>
    <w:p w14:paraId="03DD3DB6" w14:textId="77777777" w:rsidR="00CE6F08" w:rsidRDefault="00CE6F08" w:rsidP="00CE6F08">
      <w:pPr>
        <w:rPr>
          <w:rFonts w:cs="Arial"/>
          <w:bCs/>
        </w:rPr>
      </w:pPr>
    </w:p>
    <w:p w14:paraId="09836E01" w14:textId="77777777" w:rsidR="000F0DDD" w:rsidRDefault="000F0DDD" w:rsidP="00CE6F08">
      <w:pPr>
        <w:rPr>
          <w:rFonts w:cs="Arial"/>
          <w:bCs/>
        </w:rPr>
      </w:pPr>
    </w:p>
    <w:p w14:paraId="6A1ED525" w14:textId="77777777" w:rsidR="000F0DDD" w:rsidRDefault="000F0DDD" w:rsidP="00CE6F08">
      <w:pPr>
        <w:rPr>
          <w:rFonts w:cs="Arial"/>
          <w:bCs/>
        </w:rPr>
      </w:pPr>
    </w:p>
    <w:p w14:paraId="4BFD94A1" w14:textId="019768B0" w:rsidR="00CE6F08" w:rsidRPr="00CE6F08" w:rsidRDefault="00CE6F08" w:rsidP="00CE6F08">
      <w:pPr>
        <w:rPr>
          <w:rFonts w:cs="Arial"/>
          <w:b/>
        </w:rPr>
      </w:pPr>
      <w:r>
        <w:rPr>
          <w:rFonts w:cs="Arial"/>
          <w:b/>
        </w:rPr>
        <w:t xml:space="preserve">6.5 </w:t>
      </w:r>
      <w:r w:rsidRPr="003A46B9">
        <w:rPr>
          <w:rFonts w:cs="Arial"/>
          <w:b/>
        </w:rPr>
        <w:t>Local Policing Service Delivery Review</w:t>
      </w:r>
    </w:p>
    <w:p w14:paraId="5A3BB8A2" w14:textId="77777777" w:rsidR="00CE6F08" w:rsidRDefault="00CE6F08" w:rsidP="00CE6F08">
      <w:pPr>
        <w:rPr>
          <w:rFonts w:cs="Arial"/>
          <w:bCs/>
        </w:rPr>
      </w:pPr>
      <w:r>
        <w:rPr>
          <w:rFonts w:cs="Arial"/>
          <w:bCs/>
        </w:rPr>
        <w:t xml:space="preserve">ACC Mairs and Chief Supt Davison presented the report and blueprint to members. This included an update on the recommendations, risks and options.  It was agreed that the recommendation should be changed to national rather than regionalisation.   Members endorsed the report and recommendations. </w:t>
      </w:r>
    </w:p>
    <w:p w14:paraId="49B29D97" w14:textId="77777777" w:rsidR="000F0DDD" w:rsidRDefault="000F0DDD" w:rsidP="00CE6F08">
      <w:pPr>
        <w:rPr>
          <w:rFonts w:cs="Arial"/>
          <w:bCs/>
        </w:rPr>
      </w:pPr>
    </w:p>
    <w:p w14:paraId="6923C7D6" w14:textId="387C673E" w:rsidR="000F0DDD" w:rsidRPr="000F0DDD" w:rsidRDefault="000F0DDD" w:rsidP="000F0DDD">
      <w:pPr>
        <w:rPr>
          <w:rFonts w:cs="Arial"/>
          <w:b/>
        </w:rPr>
      </w:pPr>
      <w:r w:rsidRPr="003A46B9">
        <w:rPr>
          <w:rFonts w:cs="Arial"/>
          <w:b/>
          <w:bCs/>
        </w:rPr>
        <w:t>Discussion Topics</w:t>
      </w:r>
    </w:p>
    <w:p w14:paraId="16D9F279" w14:textId="6F0BCD96" w:rsidR="000F0DDD" w:rsidRPr="003A46B9" w:rsidRDefault="000F0DDD" w:rsidP="000F0DDD">
      <w:pPr>
        <w:rPr>
          <w:rFonts w:cs="Arial"/>
          <w:b/>
          <w:bCs/>
        </w:rPr>
      </w:pPr>
      <w:r>
        <w:rPr>
          <w:rFonts w:cs="Arial"/>
          <w:b/>
          <w:bCs/>
        </w:rPr>
        <w:t xml:space="preserve">7.1 </w:t>
      </w:r>
      <w:r w:rsidRPr="003A46B9">
        <w:rPr>
          <w:rFonts w:cs="Arial"/>
          <w:b/>
          <w:bCs/>
        </w:rPr>
        <w:t>Best Value</w:t>
      </w:r>
    </w:p>
    <w:p w14:paraId="39E56709" w14:textId="528E4F13" w:rsidR="000F0DDD" w:rsidRDefault="000F0DDD" w:rsidP="00812A5A">
      <w:pPr>
        <w:rPr>
          <w:rFonts w:cs="Arial"/>
        </w:rPr>
      </w:pPr>
      <w:r>
        <w:rPr>
          <w:rFonts w:cs="Arial"/>
        </w:rPr>
        <w:t xml:space="preserve">Director McMahon provided an update on our position on the Best Value audit. This included the objectives, feedback from HMICS and the Steering Committee which has been set up.   This was noted by members. </w:t>
      </w:r>
    </w:p>
    <w:p w14:paraId="214ECCA9" w14:textId="77777777" w:rsidR="000F0DDD" w:rsidRDefault="000F0DDD" w:rsidP="00812A5A">
      <w:pPr>
        <w:rPr>
          <w:rFonts w:cs="Arial"/>
        </w:rPr>
      </w:pPr>
    </w:p>
    <w:p w14:paraId="02E35D18" w14:textId="670E2797" w:rsidR="000F0DDD" w:rsidRPr="000F0DDD" w:rsidRDefault="000F0DDD" w:rsidP="000F0DDD">
      <w:pPr>
        <w:rPr>
          <w:rFonts w:eastAsia="Times New Roman" w:cs="Arial"/>
          <w:bCs/>
          <w:lang w:eastAsia="en-GB"/>
        </w:rPr>
      </w:pPr>
      <w:r w:rsidRPr="000F0DDD">
        <w:rPr>
          <w:rFonts w:cs="Arial"/>
          <w:b/>
          <w:bCs/>
        </w:rPr>
        <w:t xml:space="preserve">8. </w:t>
      </w:r>
      <w:r w:rsidRPr="000F0DDD">
        <w:rPr>
          <w:rFonts w:cs="Arial"/>
          <w:b/>
          <w:bCs/>
        </w:rPr>
        <w:t>Papers</w:t>
      </w:r>
      <w:r w:rsidRPr="00937B4B">
        <w:rPr>
          <w:rFonts w:cs="Arial"/>
          <w:b/>
          <w:bCs/>
        </w:rPr>
        <w:t xml:space="preserve"> Approved for Submission to SPA</w:t>
      </w:r>
    </w:p>
    <w:p w14:paraId="3605A912" w14:textId="67771E8F" w:rsidR="000F0DDD" w:rsidRDefault="000F0DDD" w:rsidP="000F0DDD">
      <w:pPr>
        <w:rPr>
          <w:rFonts w:cs="Arial"/>
          <w:bCs/>
        </w:rPr>
      </w:pPr>
      <w:r>
        <w:rPr>
          <w:rFonts w:cs="Arial"/>
          <w:bCs/>
        </w:rPr>
        <w:t>Item 4.3 3 Year Plan Biannual Report – Submission to SPA Policing Performance Committee.</w:t>
      </w:r>
    </w:p>
    <w:p w14:paraId="3261A014" w14:textId="77777777" w:rsidR="000F0DDD" w:rsidRDefault="000F0DDD" w:rsidP="000F0DDD">
      <w:pPr>
        <w:rPr>
          <w:rFonts w:cs="Arial"/>
          <w:bCs/>
        </w:rPr>
      </w:pPr>
    </w:p>
    <w:p w14:paraId="36B0CB88" w14:textId="77073788" w:rsidR="000F0DDD" w:rsidRPr="000F0DDD" w:rsidRDefault="000F0DDD" w:rsidP="000F0DDD">
      <w:pPr>
        <w:rPr>
          <w:rFonts w:cs="Arial"/>
          <w:b/>
        </w:rPr>
      </w:pPr>
      <w:r w:rsidRPr="000F0DDD">
        <w:rPr>
          <w:rFonts w:cs="Arial"/>
          <w:b/>
        </w:rPr>
        <w:t>9. AOCB</w:t>
      </w:r>
    </w:p>
    <w:p w14:paraId="3B404662" w14:textId="16F866D9" w:rsidR="000F0DDD" w:rsidRPr="000F0DDD" w:rsidRDefault="000F0DDD" w:rsidP="000F0DDD">
      <w:pPr>
        <w:rPr>
          <w:rFonts w:cs="Arial"/>
        </w:rPr>
      </w:pPr>
      <w:r>
        <w:rPr>
          <w:rFonts w:cs="Arial"/>
          <w:bCs/>
        </w:rPr>
        <w:t>Nil</w:t>
      </w:r>
    </w:p>
    <w:p w14:paraId="1355EAF8" w14:textId="1907373D" w:rsidR="00EE0F4F" w:rsidRPr="00183CC4" w:rsidRDefault="00F4054F" w:rsidP="00183CC4">
      <w:pPr>
        <w:pStyle w:val="Heading3"/>
      </w:pPr>
      <w:r w:rsidRPr="00183CC4">
        <w:t>1</w:t>
      </w:r>
      <w:r w:rsidR="002F75F8" w:rsidRPr="00183CC4">
        <w:t>0</w:t>
      </w:r>
      <w:r w:rsidR="00B37849" w:rsidRPr="00183CC4">
        <w:t xml:space="preserve">. Review of Actions </w:t>
      </w:r>
    </w:p>
    <w:p w14:paraId="23F85AE4" w14:textId="6646DEBA" w:rsidR="000F0DDD" w:rsidRPr="00711116" w:rsidRDefault="000F0DDD" w:rsidP="000F0DDD">
      <w:pPr>
        <w:rPr>
          <w:rFonts w:cs="Arial"/>
          <w:bCs/>
        </w:rPr>
      </w:pPr>
      <w:r w:rsidRPr="00711116">
        <w:rPr>
          <w:rFonts w:cs="Arial"/>
          <w:bCs/>
        </w:rPr>
        <w:t xml:space="preserve">Item 5.2 - ACTION:  Chief Legal Officer to look at what steps are needed for engagement with College of Policing to take place regarding investigative training. </w:t>
      </w:r>
    </w:p>
    <w:p w14:paraId="09C3AA75" w14:textId="77777777" w:rsidR="000F0DDD" w:rsidRPr="00711116" w:rsidRDefault="000F0DDD" w:rsidP="000F0DDD">
      <w:pPr>
        <w:rPr>
          <w:rFonts w:cs="Arial"/>
          <w:bCs/>
        </w:rPr>
      </w:pPr>
      <w:r>
        <w:rPr>
          <w:rFonts w:cs="Arial"/>
          <w:bCs/>
        </w:rPr>
        <w:t xml:space="preserve">Item 6.2 - </w:t>
      </w:r>
      <w:r w:rsidRPr="00711116">
        <w:rPr>
          <w:rFonts w:cs="Arial"/>
          <w:bCs/>
        </w:rPr>
        <w:t xml:space="preserve">ACTION:  DCC weekly video update to be produced on pay and reward. </w:t>
      </w:r>
    </w:p>
    <w:p w14:paraId="40DE358D" w14:textId="7F634397" w:rsidR="00F4054F" w:rsidRPr="00D41776" w:rsidRDefault="002F75F8" w:rsidP="00D41776">
      <w:pPr>
        <w:pStyle w:val="Heading2"/>
      </w:pPr>
      <w:r>
        <w:t xml:space="preserve">11. </w:t>
      </w:r>
      <w:r w:rsidR="00B37849">
        <w:t xml:space="preserve">Future Meeting </w:t>
      </w:r>
    </w:p>
    <w:p w14:paraId="5B92F878" w14:textId="47DB8001" w:rsidR="00812A5A" w:rsidRDefault="000F0DDD" w:rsidP="00812A5A">
      <w:pPr>
        <w:spacing w:before="60" w:after="60"/>
        <w:rPr>
          <w:rFonts w:cs="Arial"/>
        </w:rPr>
      </w:pPr>
      <w:r w:rsidRPr="008F4319">
        <w:rPr>
          <w:rFonts w:cs="Arial"/>
        </w:rPr>
        <w:t xml:space="preserve">The next meeting will take place </w:t>
      </w:r>
      <w:r>
        <w:rPr>
          <w:rFonts w:cs="Arial"/>
        </w:rPr>
        <w:t xml:space="preserve">on Tuesday 17 December in, </w:t>
      </w:r>
      <w:r w:rsidRPr="00AD0BBC">
        <w:rPr>
          <w:rFonts w:cs="Arial"/>
        </w:rPr>
        <w:t>Graham Room, SPC</w:t>
      </w:r>
      <w:r>
        <w:rPr>
          <w:rFonts w:cs="Arial"/>
        </w:rPr>
        <w:t>.</w:t>
      </w:r>
    </w:p>
    <w:p w14:paraId="305300EA" w14:textId="77777777" w:rsidR="00812A5A" w:rsidRDefault="00812A5A" w:rsidP="00812A5A">
      <w:pPr>
        <w:rPr>
          <w:rFonts w:cs="Arial"/>
        </w:rPr>
      </w:pPr>
      <w:r w:rsidRPr="00AA3F64">
        <w:rPr>
          <w:rFonts w:cs="Arial"/>
        </w:rPr>
        <w:t>The Chair closed the meeting and thanked members for their input</w:t>
      </w:r>
      <w:r>
        <w:rPr>
          <w:rFonts w:cs="Arial"/>
        </w:rPr>
        <w:t>.</w:t>
      </w:r>
    </w:p>
    <w:p w14:paraId="1BECA470" w14:textId="3B60FC8F" w:rsidR="00B37849" w:rsidRDefault="00B37849" w:rsidP="00D41776"/>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4C30" w14:textId="77777777" w:rsidR="00073608" w:rsidRDefault="00073608">
    <w:pPr>
      <w:pStyle w:val="Footer"/>
    </w:pPr>
  </w:p>
  <w:p w14:paraId="303CB0F2" w14:textId="1809FCD1"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0D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AA84" w14:textId="77777777" w:rsidR="00073608" w:rsidRDefault="00073608">
    <w:pPr>
      <w:pStyle w:val="Footer"/>
    </w:pPr>
  </w:p>
  <w:p w14:paraId="07056226" w14:textId="18A43DDA"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0D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15E3" w14:textId="77777777" w:rsidR="00073608" w:rsidRDefault="00073608">
    <w:pPr>
      <w:pStyle w:val="Footer"/>
    </w:pPr>
  </w:p>
  <w:p w14:paraId="486983E0" w14:textId="49A718BF"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0D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FF459" w14:textId="4379298B"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0DDD">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D876" w14:textId="5D367893"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0DDD">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4ACAA" w14:textId="5838760C"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0DDD">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8696C"/>
    <w:multiLevelType w:val="hybridMultilevel"/>
    <w:tmpl w:val="4F4A49E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54166"/>
    <w:multiLevelType w:val="hybridMultilevel"/>
    <w:tmpl w:val="4B486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11"/>
  </w:num>
  <w:num w:numId="9" w16cid:durableId="696352154">
    <w:abstractNumId w:val="8"/>
  </w:num>
  <w:num w:numId="10" w16cid:durableId="772672296">
    <w:abstractNumId w:val="4"/>
  </w:num>
  <w:num w:numId="11" w16cid:durableId="1450929810">
    <w:abstractNumId w:val="10"/>
  </w:num>
  <w:num w:numId="12" w16cid:durableId="659845093">
    <w:abstractNumId w:val="5"/>
  </w:num>
  <w:num w:numId="13" w16cid:durableId="1152521425">
    <w:abstractNumId w:val="9"/>
  </w:num>
  <w:num w:numId="14" w16cid:durableId="2060125216">
    <w:abstractNumId w:val="2"/>
  </w:num>
  <w:num w:numId="15" w16cid:durableId="487207983">
    <w:abstractNumId w:val="6"/>
  </w:num>
  <w:num w:numId="16" w16cid:durableId="1991054972">
    <w:abstractNumId w:val="7"/>
  </w:num>
  <w:num w:numId="17" w16cid:durableId="999503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22F10"/>
    <w:rsid w:val="00071992"/>
    <w:rsid w:val="00073608"/>
    <w:rsid w:val="000B28C7"/>
    <w:rsid w:val="000C04ED"/>
    <w:rsid w:val="000F0DDD"/>
    <w:rsid w:val="000F7E7B"/>
    <w:rsid w:val="00140661"/>
    <w:rsid w:val="00153096"/>
    <w:rsid w:val="00157107"/>
    <w:rsid w:val="00160898"/>
    <w:rsid w:val="00183CC4"/>
    <w:rsid w:val="00190431"/>
    <w:rsid w:val="001A28C2"/>
    <w:rsid w:val="001E3B2C"/>
    <w:rsid w:val="001E64F8"/>
    <w:rsid w:val="002232A0"/>
    <w:rsid w:val="00250BE3"/>
    <w:rsid w:val="00287933"/>
    <w:rsid w:val="002922FE"/>
    <w:rsid w:val="0029236A"/>
    <w:rsid w:val="002B11D0"/>
    <w:rsid w:val="002E251A"/>
    <w:rsid w:val="002F5D5D"/>
    <w:rsid w:val="002F75F8"/>
    <w:rsid w:val="00304E80"/>
    <w:rsid w:val="00311FD5"/>
    <w:rsid w:val="00354160"/>
    <w:rsid w:val="00374BFA"/>
    <w:rsid w:val="003B1CF2"/>
    <w:rsid w:val="003B3DC8"/>
    <w:rsid w:val="003D07BD"/>
    <w:rsid w:val="003D656F"/>
    <w:rsid w:val="004113E0"/>
    <w:rsid w:val="004528F6"/>
    <w:rsid w:val="00462F1E"/>
    <w:rsid w:val="00486DA0"/>
    <w:rsid w:val="004C2E2C"/>
    <w:rsid w:val="005346AB"/>
    <w:rsid w:val="0057349D"/>
    <w:rsid w:val="005D324E"/>
    <w:rsid w:val="00642BA1"/>
    <w:rsid w:val="00664EB2"/>
    <w:rsid w:val="00675A84"/>
    <w:rsid w:val="006853CB"/>
    <w:rsid w:val="006F0C17"/>
    <w:rsid w:val="006F6E40"/>
    <w:rsid w:val="00724D57"/>
    <w:rsid w:val="0076302B"/>
    <w:rsid w:val="00777413"/>
    <w:rsid w:val="0079121E"/>
    <w:rsid w:val="00793867"/>
    <w:rsid w:val="007F7DE7"/>
    <w:rsid w:val="008126B1"/>
    <w:rsid w:val="00812A5A"/>
    <w:rsid w:val="008447FD"/>
    <w:rsid w:val="0088412E"/>
    <w:rsid w:val="008A18EF"/>
    <w:rsid w:val="008D7A9D"/>
    <w:rsid w:val="008E4093"/>
    <w:rsid w:val="008F549B"/>
    <w:rsid w:val="009133DE"/>
    <w:rsid w:val="0092138E"/>
    <w:rsid w:val="00927DA6"/>
    <w:rsid w:val="00944870"/>
    <w:rsid w:val="009D5953"/>
    <w:rsid w:val="00A244C8"/>
    <w:rsid w:val="00A70A74"/>
    <w:rsid w:val="00A719F7"/>
    <w:rsid w:val="00A91524"/>
    <w:rsid w:val="00A9235D"/>
    <w:rsid w:val="00AE4567"/>
    <w:rsid w:val="00AF03C7"/>
    <w:rsid w:val="00AF35BC"/>
    <w:rsid w:val="00B00685"/>
    <w:rsid w:val="00B0327F"/>
    <w:rsid w:val="00B37849"/>
    <w:rsid w:val="00B73A81"/>
    <w:rsid w:val="00B93139"/>
    <w:rsid w:val="00B95393"/>
    <w:rsid w:val="00BC547E"/>
    <w:rsid w:val="00BF1443"/>
    <w:rsid w:val="00BF2932"/>
    <w:rsid w:val="00C30379"/>
    <w:rsid w:val="00C71716"/>
    <w:rsid w:val="00CD2ADE"/>
    <w:rsid w:val="00CE6F08"/>
    <w:rsid w:val="00CF1A73"/>
    <w:rsid w:val="00CF79FD"/>
    <w:rsid w:val="00D0528E"/>
    <w:rsid w:val="00D230FC"/>
    <w:rsid w:val="00D323BB"/>
    <w:rsid w:val="00D41776"/>
    <w:rsid w:val="00D5547E"/>
    <w:rsid w:val="00D601A0"/>
    <w:rsid w:val="00D702BD"/>
    <w:rsid w:val="00DD3E4C"/>
    <w:rsid w:val="00DD4A29"/>
    <w:rsid w:val="00DF2127"/>
    <w:rsid w:val="00E049FC"/>
    <w:rsid w:val="00E1302A"/>
    <w:rsid w:val="00E930F3"/>
    <w:rsid w:val="00EB70AF"/>
    <w:rsid w:val="00ED54FC"/>
    <w:rsid w:val="00EE0F4F"/>
    <w:rsid w:val="00EE5127"/>
    <w:rsid w:val="00F11DF9"/>
    <w:rsid w:val="00F33D1E"/>
    <w:rsid w:val="00F4054F"/>
    <w:rsid w:val="00F422EA"/>
    <w:rsid w:val="00F52B61"/>
    <w:rsid w:val="00F53ED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1D0"/>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E5127"/>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183CC4"/>
    <w:pPr>
      <w:keepNext/>
      <w:keepLines/>
      <w:spacing w:before="600" w:after="200"/>
      <w:outlineLvl w:val="2"/>
    </w:pPr>
    <w:rPr>
      <w:rFonts w:eastAsiaTheme="majorEastAsia" w:cs="Arial"/>
      <w:b/>
      <w:bCs/>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EE5127"/>
    <w:rPr>
      <w:rFonts w:eastAsiaTheme="majorEastAsia" w:cs="Arial"/>
      <w:b/>
      <w:color w:val="000000" w:themeColor="text1"/>
      <w:szCs w:val="24"/>
    </w:rPr>
  </w:style>
  <w:style w:type="character" w:customStyle="1" w:styleId="Heading3Char">
    <w:name w:val="Heading 3 Char"/>
    <w:basedOn w:val="DefaultParagraphFont"/>
    <w:link w:val="Heading3"/>
    <w:uiPriority w:val="9"/>
    <w:rsid w:val="00183CC4"/>
    <w:rPr>
      <w:rFonts w:eastAsiaTheme="majorEastAsia" w:cs="Arial"/>
      <w:b/>
      <w:bCs/>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3</cp:revision>
  <dcterms:created xsi:type="dcterms:W3CDTF">2024-12-30T11:35:00Z</dcterms:created>
  <dcterms:modified xsi:type="dcterms:W3CDTF">2024-12-30T11:51:00Z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