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3AE63854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DD68D1">
              <w:t>1169</w:t>
            </w:r>
          </w:p>
          <w:p w14:paraId="2C2B5948" w14:textId="60BF17D6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68D1">
              <w:t>26</w:t>
            </w:r>
            <w:r w:rsidR="00DD68D1" w:rsidRPr="00DD68D1">
              <w:rPr>
                <w:vertAlign w:val="superscript"/>
              </w:rPr>
              <w:t>th</w:t>
            </w:r>
            <w:r w:rsidR="00DD68D1">
              <w:t xml:space="preserve"> April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A7148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F8A45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DD4B9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3C188E1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45FFED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16C6FC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68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1C16A7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D68D1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2024-04-26T07:02:00Z</dcterms:created>
  <dcterms:modified xsi:type="dcterms:W3CDTF">2024-04-26T07:05:00Z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