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FCAA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223E">
              <w:t>0253</w:t>
            </w:r>
          </w:p>
          <w:p w14:paraId="34BDABA6" w14:textId="71C4725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734A">
              <w:t>3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0F80A6BF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32193C">
        <w:t xml:space="preserve">  Please accept my apologies for the delay in responding.</w:t>
      </w:r>
    </w:p>
    <w:p w14:paraId="7B22E90A" w14:textId="77777777" w:rsidR="00AF223E" w:rsidRPr="00AF223E" w:rsidRDefault="00AF223E" w:rsidP="00FB6F8C">
      <w:pPr>
        <w:pStyle w:val="Heading2"/>
      </w:pPr>
      <w:r w:rsidRPr="00AF223E">
        <w:t>Where possible, can you please provide me with the following in regards to missing persons:</w:t>
      </w:r>
    </w:p>
    <w:p w14:paraId="05531F5F" w14:textId="77777777" w:rsidR="00AF223E" w:rsidRPr="00AF223E" w:rsidRDefault="00AF223E" w:rsidP="00FB6F8C">
      <w:pPr>
        <w:pStyle w:val="Heading2"/>
      </w:pPr>
      <w:r w:rsidRPr="00AF223E">
        <w:t>Number of individual adults reported missing in the last rolling twelve months.</w:t>
      </w:r>
    </w:p>
    <w:p w14:paraId="2582B1E1" w14:textId="77777777" w:rsidR="00AF223E" w:rsidRPr="00AF223E" w:rsidRDefault="00AF223E" w:rsidP="00FB6F8C">
      <w:pPr>
        <w:pStyle w:val="Heading2"/>
      </w:pPr>
      <w:r w:rsidRPr="00AF223E">
        <w:t>Percentage of these adults reported as missing who could be considered as “frequent mispers” (10+ episodes in a rolling twelve month period).</w:t>
      </w:r>
    </w:p>
    <w:p w14:paraId="21EED1B1" w14:textId="77777777" w:rsidR="00AF223E" w:rsidRPr="00AF223E" w:rsidRDefault="00AF223E" w:rsidP="00FB6F8C">
      <w:pPr>
        <w:pStyle w:val="Heading2"/>
      </w:pPr>
      <w:r w:rsidRPr="00AF223E">
        <w:t>Number of individual children reported missing in the last rolling twelve months.</w:t>
      </w:r>
    </w:p>
    <w:p w14:paraId="31D16DE2" w14:textId="77777777" w:rsidR="00AF223E" w:rsidRPr="00AF223E" w:rsidRDefault="00AF223E" w:rsidP="00AF223E">
      <w:pPr>
        <w:pStyle w:val="Heading2"/>
      </w:pPr>
      <w:r w:rsidRPr="00AF223E">
        <w:t>Total number of these children reported missing from care homes.</w:t>
      </w:r>
    </w:p>
    <w:p w14:paraId="6AD7C01C" w14:textId="77777777" w:rsidR="00AF223E" w:rsidRPr="00AF223E" w:rsidRDefault="00AF223E" w:rsidP="00AF223E">
      <w:pPr>
        <w:pStyle w:val="Heading2"/>
      </w:pPr>
      <w:r w:rsidRPr="00AF223E">
        <w:t>Percentage of these children that have been reported as missing who could be considered as “frequent mispers” (20+ episodes in a rolling twelve month period).</w:t>
      </w:r>
    </w:p>
    <w:p w14:paraId="6199932D" w14:textId="77777777" w:rsidR="00092EF8" w:rsidRDefault="00AF223E" w:rsidP="00092EF8">
      <w:pPr>
        <w:tabs>
          <w:tab w:val="left" w:pos="5400"/>
        </w:tabs>
        <w:rPr>
          <w:rStyle w:val="Heading2Char"/>
        </w:rPr>
      </w:pPr>
      <w:r w:rsidRPr="00AF223E">
        <w:rPr>
          <w:rStyle w:val="Heading2Char"/>
        </w:rPr>
        <w:t>Total number of low risk missing persons</w:t>
      </w:r>
      <w:r w:rsidRPr="00AF223E">
        <w:t xml:space="preserve"> </w:t>
      </w:r>
      <w:r w:rsidRPr="00AF223E">
        <w:rPr>
          <w:rStyle w:val="Heading2Char"/>
        </w:rPr>
        <w:t>(for each of the last 5 years</w:t>
      </w:r>
    </w:p>
    <w:p w14:paraId="49E4A64A" w14:textId="77777777" w:rsidR="00092EF8" w:rsidRDefault="00AF223E" w:rsidP="00092EF8">
      <w:pPr>
        <w:pStyle w:val="Heading2"/>
      </w:pPr>
      <w:r w:rsidRPr="00AF223E">
        <w:t>Average length of time missing for low risk missing persons (for each of the last 5 years)</w:t>
      </w:r>
    </w:p>
    <w:p w14:paraId="039133B0" w14:textId="77777777" w:rsidR="00092EF8" w:rsidRDefault="00AF223E" w:rsidP="00092EF8">
      <w:pPr>
        <w:pStyle w:val="Heading2"/>
      </w:pPr>
      <w:r w:rsidRPr="00AF223E">
        <w:t>Number of low risk missing persons who have been found deceased during a missing period (for each of the last 5 years)</w:t>
      </w:r>
    </w:p>
    <w:p w14:paraId="56837BF1" w14:textId="77777777" w:rsidR="00092EF8" w:rsidRDefault="00AF223E" w:rsidP="00092EF8">
      <w:pPr>
        <w:pStyle w:val="Heading2"/>
      </w:pPr>
      <w:r w:rsidRPr="00AF223E">
        <w:t>Total number of medium risk missing persons (for each of the last 5 years)</w:t>
      </w:r>
    </w:p>
    <w:p w14:paraId="25693E6F" w14:textId="77777777" w:rsidR="00092EF8" w:rsidRDefault="00AF223E" w:rsidP="00092EF8">
      <w:pPr>
        <w:pStyle w:val="Heading2"/>
      </w:pPr>
      <w:r w:rsidRPr="00AF223E">
        <w:t>Average length of time missing for medium risk missing persons (for each of the last 5 years)</w:t>
      </w:r>
    </w:p>
    <w:p w14:paraId="26C50A09" w14:textId="77777777" w:rsidR="00092EF8" w:rsidRDefault="00AF223E" w:rsidP="00092EF8">
      <w:pPr>
        <w:pStyle w:val="Heading2"/>
      </w:pPr>
      <w:r w:rsidRPr="00AF223E">
        <w:t>Number of medium risk missing persons who have been found deceased during a missing period (for each of the last 5 years)</w:t>
      </w:r>
    </w:p>
    <w:p w14:paraId="31EB1FCF" w14:textId="77777777" w:rsidR="00092EF8" w:rsidRPr="00092EF8" w:rsidRDefault="00AF223E" w:rsidP="00092EF8">
      <w:pPr>
        <w:tabs>
          <w:tab w:val="left" w:pos="5400"/>
        </w:tabs>
        <w:rPr>
          <w:rStyle w:val="Heading2Char"/>
        </w:rPr>
      </w:pPr>
      <w:r w:rsidRPr="00092EF8">
        <w:rPr>
          <w:rStyle w:val="Heading2Char"/>
        </w:rPr>
        <w:t>Total number of high risk missing persons (for each of the last 5 years)</w:t>
      </w:r>
    </w:p>
    <w:p w14:paraId="75BE06F6" w14:textId="77777777" w:rsidR="00092EF8" w:rsidRDefault="00AF223E" w:rsidP="00092EF8">
      <w:pPr>
        <w:pStyle w:val="Heading2"/>
      </w:pPr>
      <w:r w:rsidRPr="00AF223E">
        <w:lastRenderedPageBreak/>
        <w:t>Average length of time missing for high risk missing persons (for each of the last 5 years)</w:t>
      </w:r>
    </w:p>
    <w:p w14:paraId="1E08ADB7" w14:textId="6662C21F" w:rsidR="00AF223E" w:rsidRPr="00AF223E" w:rsidRDefault="00AF223E" w:rsidP="00092EF8">
      <w:pPr>
        <w:pStyle w:val="Heading2"/>
      </w:pPr>
      <w:r w:rsidRPr="00AF223E">
        <w:t>Number of high risk missing persons who have been found deceased during a missing period (for each of the last 5 years)</w:t>
      </w:r>
    </w:p>
    <w:p w14:paraId="4DFCFCED" w14:textId="1F2402E3" w:rsidR="00AF223E" w:rsidRPr="00AF223E" w:rsidRDefault="000501C2" w:rsidP="00AF223E">
      <w:pPr>
        <w:tabs>
          <w:tab w:val="left" w:pos="5400"/>
        </w:tabs>
      </w:pPr>
      <w:r>
        <w:t>The above requested information is attached separately (25-0253 Data 1)</w:t>
      </w:r>
    </w:p>
    <w:p w14:paraId="2F688B02" w14:textId="77777777" w:rsidR="000501C2" w:rsidRPr="00AF223E" w:rsidRDefault="000501C2" w:rsidP="000501C2">
      <w:pPr>
        <w:pStyle w:val="Heading2"/>
      </w:pPr>
      <w:r w:rsidRPr="00AF223E">
        <w:t>Total number of missing “periods” reported to your force (1 adult reported as missing twice would be two “periods).</w:t>
      </w:r>
    </w:p>
    <w:p w14:paraId="58A9A6B0" w14:textId="77777777" w:rsidR="000501C2" w:rsidRPr="00AF223E" w:rsidRDefault="000501C2" w:rsidP="000501C2">
      <w:pPr>
        <w:pStyle w:val="Heading2"/>
      </w:pPr>
      <w:r w:rsidRPr="00AF223E">
        <w:t>Percentage of adults who are known to have been caused harm during a missing person episode.</w:t>
      </w:r>
    </w:p>
    <w:p w14:paraId="7F6C9B67" w14:textId="77777777" w:rsidR="000501C2" w:rsidRDefault="000501C2" w:rsidP="000501C2">
      <w:pPr>
        <w:pStyle w:val="Heading2"/>
      </w:pPr>
      <w:r w:rsidRPr="00AF223E">
        <w:t>Percentage of adults who are known to have caused themselves harm during a missing person episode.</w:t>
      </w:r>
    </w:p>
    <w:p w14:paraId="1FE70D06" w14:textId="77777777" w:rsidR="00092EF8" w:rsidRPr="00AF223E" w:rsidRDefault="00092EF8" w:rsidP="00092EF8">
      <w:pPr>
        <w:pStyle w:val="Heading2"/>
      </w:pPr>
      <w:r w:rsidRPr="00AF223E">
        <w:t>Total number of missing “periods” for children.</w:t>
      </w:r>
    </w:p>
    <w:p w14:paraId="0672A3F4" w14:textId="77777777" w:rsidR="00092EF8" w:rsidRPr="00AF223E" w:rsidRDefault="00092EF8" w:rsidP="00092EF8">
      <w:pPr>
        <w:pStyle w:val="Heading2"/>
      </w:pPr>
      <w:r w:rsidRPr="00AF223E">
        <w:t>Percentage of children who have been caused harm during a missing person episode.</w:t>
      </w:r>
    </w:p>
    <w:p w14:paraId="77087A4A" w14:textId="77777777" w:rsidR="00092EF8" w:rsidRPr="00AF223E" w:rsidRDefault="00092EF8" w:rsidP="00092EF8">
      <w:pPr>
        <w:pStyle w:val="Heading2"/>
      </w:pPr>
      <w:r w:rsidRPr="00AF223E">
        <w:t>Percentage of children who have caused themselves harm during a missing person episode.</w:t>
      </w:r>
    </w:p>
    <w:p w14:paraId="5ACAB617" w14:textId="4B9223C3" w:rsidR="007022F8" w:rsidRPr="007022F8" w:rsidRDefault="007022F8" w:rsidP="007022F8">
      <w:r>
        <w:t xml:space="preserve">In relation to the questions detailed above, </w:t>
      </w:r>
      <w:bookmarkStart w:id="0" w:name="_MailAutoSig"/>
      <w:r>
        <w:t>i</w:t>
      </w:r>
      <w:r w:rsidRPr="007022F8">
        <w:t>n accordance with Sections 12(1) (Excessive cost of compliance) and 16(4) (Refusal of request) of the Freedom of Information (Scotland) Act 2002 (the Act), this letter represents a Refusal Notice.</w:t>
      </w:r>
    </w:p>
    <w:p w14:paraId="171F4E38" w14:textId="6BB941A0" w:rsidR="007022F8" w:rsidRDefault="007022F8" w:rsidP="007022F8">
      <w:r w:rsidRPr="007022F8">
        <w:t>By way of explanation,</w:t>
      </w:r>
      <w:r>
        <w:t xml:space="preserve"> this information cannot be electronically extracted from our recording systems and would require the physical examination of all relevant records.</w:t>
      </w:r>
    </w:p>
    <w:p w14:paraId="49F34745" w14:textId="3D112789" w:rsidR="007022F8" w:rsidRPr="007022F8" w:rsidRDefault="007022F8" w:rsidP="007022F8">
      <w:r>
        <w:t xml:space="preserve">Due to the number of records held, such a task would take in excess of the </w:t>
      </w:r>
    </w:p>
    <w:p w14:paraId="094D2442" w14:textId="5C978D36" w:rsidR="007022F8" w:rsidRPr="007022F8" w:rsidRDefault="007022F8" w:rsidP="007022F8">
      <w:r w:rsidRPr="007022F8">
        <w:t>40 hours and £600 prescribed by the Scottish Ministers under the Act.</w:t>
      </w:r>
    </w:p>
    <w:bookmarkEnd w:id="0"/>
    <w:p w14:paraId="6F74ADD9" w14:textId="77777777" w:rsidR="007022F8" w:rsidRPr="007022F8" w:rsidRDefault="007022F8" w:rsidP="007022F8"/>
    <w:p w14:paraId="34BDABBE" w14:textId="438F807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BABC4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3B61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20271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23D32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03209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72772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D25CC"/>
    <w:multiLevelType w:val="hybridMultilevel"/>
    <w:tmpl w:val="67CE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278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079"/>
    <w:rsid w:val="0004734A"/>
    <w:rsid w:val="000501C2"/>
    <w:rsid w:val="00090F3B"/>
    <w:rsid w:val="00092EF8"/>
    <w:rsid w:val="000E2F19"/>
    <w:rsid w:val="000E6526"/>
    <w:rsid w:val="00141533"/>
    <w:rsid w:val="00144C55"/>
    <w:rsid w:val="00167528"/>
    <w:rsid w:val="00195CC4"/>
    <w:rsid w:val="00205EE3"/>
    <w:rsid w:val="00207326"/>
    <w:rsid w:val="00253DF6"/>
    <w:rsid w:val="00255F1E"/>
    <w:rsid w:val="0032193C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078D"/>
    <w:rsid w:val="00540A52"/>
    <w:rsid w:val="00557306"/>
    <w:rsid w:val="00636B5D"/>
    <w:rsid w:val="00645CFA"/>
    <w:rsid w:val="00676275"/>
    <w:rsid w:val="00685219"/>
    <w:rsid w:val="006D5799"/>
    <w:rsid w:val="007022F8"/>
    <w:rsid w:val="0073491E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545B4"/>
    <w:rsid w:val="009631A4"/>
    <w:rsid w:val="00977296"/>
    <w:rsid w:val="00A25E93"/>
    <w:rsid w:val="00A320FF"/>
    <w:rsid w:val="00A70AC0"/>
    <w:rsid w:val="00A84EA9"/>
    <w:rsid w:val="00AC443C"/>
    <w:rsid w:val="00AF223E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311E"/>
    <w:rsid w:val="00E15477"/>
    <w:rsid w:val="00E23A22"/>
    <w:rsid w:val="00E55D79"/>
    <w:rsid w:val="00EE2373"/>
    <w:rsid w:val="00EF0FBB"/>
    <w:rsid w:val="00EF4761"/>
    <w:rsid w:val="00FB6F8C"/>
    <w:rsid w:val="00FC2DA7"/>
    <w:rsid w:val="00FC42D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601</Words>
  <Characters>3426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