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287A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2146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62F7E5A0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C61F96" w:rsidRPr="00C61F96">
        <w:rPr>
          <w:rStyle w:val="Heading2Char"/>
        </w:rPr>
        <w:t>Mid Argyll Community Hospital</w:t>
      </w:r>
      <w:r w:rsidR="00C61F9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5E19EBA2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4D52B3" w:rsidRPr="004D52B3">
        <w:rPr>
          <w:rStyle w:val="Heading2Char"/>
        </w:rPr>
        <w:t>Mid Argyll Community Hospital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BE99D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2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F44E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2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952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2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9B9E0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2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E066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2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2D09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52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2B3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2024-09-19T16:12:00Z</dcterms:created>
  <dcterms:modified xsi:type="dcterms:W3CDTF">2024-09-19T16:12:00Z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