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1BF4A9" w:rsidR="00B17211" w:rsidRPr="00B17211" w:rsidRDefault="00B17211" w:rsidP="007F490F">
            <w:r w:rsidRPr="007F490F">
              <w:rPr>
                <w:rStyle w:val="Heading2Char"/>
              </w:rPr>
              <w:t>Our reference:</w:t>
            </w:r>
            <w:r>
              <w:t xml:space="preserve">  FOI 2</w:t>
            </w:r>
            <w:r w:rsidR="00B654B6">
              <w:t>4</w:t>
            </w:r>
            <w:r>
              <w:t>-</w:t>
            </w:r>
            <w:r w:rsidR="00C73B90">
              <w:t>0929</w:t>
            </w:r>
          </w:p>
          <w:p w14:paraId="34BDABA6" w14:textId="03C94555" w:rsidR="00B17211" w:rsidRDefault="00456324" w:rsidP="00EE2373">
            <w:r w:rsidRPr="007F490F">
              <w:rPr>
                <w:rStyle w:val="Heading2Char"/>
              </w:rPr>
              <w:t>Respon</w:t>
            </w:r>
            <w:r w:rsidR="007D55F6">
              <w:rPr>
                <w:rStyle w:val="Heading2Char"/>
              </w:rPr>
              <w:t>ded to:</w:t>
            </w:r>
            <w:r w:rsidR="007F490F">
              <w:t xml:space="preserve">  </w:t>
            </w:r>
            <w:r w:rsidR="00C73B90">
              <w:t xml:space="preserve">25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76EE17" w14:textId="77777777" w:rsidR="00C73B90" w:rsidRDefault="00C73B90" w:rsidP="00C73B90">
      <w:pPr>
        <w:pStyle w:val="Heading2"/>
        <w:rPr>
          <w:rFonts w:eastAsia="Times New Roman"/>
        </w:rPr>
      </w:pPr>
      <w:r>
        <w:rPr>
          <w:rFonts w:eastAsia="Times New Roman"/>
        </w:rPr>
        <w:t>How many alleged hate incidents were reported each year in 2018 to 2023.</w:t>
      </w:r>
    </w:p>
    <w:p w14:paraId="2398ED9D" w14:textId="1A1FFC4F" w:rsidR="00E6089D" w:rsidRDefault="00E6089D" w:rsidP="00E6089D">
      <w:r>
        <w:t>In response to your request please see the table below. Please note the caveats at below the table</w:t>
      </w:r>
      <w:r w:rsidR="005E5BE1">
        <w:t>s</w:t>
      </w:r>
      <w:r>
        <w:t>.</w:t>
      </w:r>
    </w:p>
    <w:p w14:paraId="72138818" w14:textId="6C02B1DB" w:rsidR="00E6089D" w:rsidRPr="00E6089D" w:rsidRDefault="00E6089D" w:rsidP="00E6089D">
      <w:r>
        <w:t>Recorded iVPD Hate Crime Incidents</w:t>
      </w:r>
      <w:r w:rsidR="00636D89">
        <w:t xml:space="preserve"> - </w:t>
      </w:r>
      <w:r>
        <w:t>01 January 20</w:t>
      </w:r>
      <w:r w:rsidR="005900B3">
        <w:t>18</w:t>
      </w:r>
      <w:r>
        <w:t xml:space="preserve"> until 31 March 2024</w:t>
      </w:r>
    </w:p>
    <w:tbl>
      <w:tblPr>
        <w:tblW w:w="7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iVPD Hate Crime Incidents between 1st January 2018 to 31st March 2024."/>
        <w:tblDescription w:val="Recorded iVPD Hate Crime Incidents between 1st January 2018 to 31st March 2024.      &#10;"/>
      </w:tblPr>
      <w:tblGrid>
        <w:gridCol w:w="923"/>
        <w:gridCol w:w="884"/>
        <w:gridCol w:w="884"/>
        <w:gridCol w:w="884"/>
        <w:gridCol w:w="884"/>
        <w:gridCol w:w="884"/>
        <w:gridCol w:w="884"/>
        <w:gridCol w:w="977"/>
      </w:tblGrid>
      <w:tr w:rsidR="00E6089D" w:rsidRPr="00E6089D" w14:paraId="31ADAF70" w14:textId="77777777" w:rsidTr="005E5BE1">
        <w:trPr>
          <w:trHeight w:val="330"/>
        </w:trPr>
        <w:tc>
          <w:tcPr>
            <w:tcW w:w="923" w:type="dxa"/>
            <w:shd w:val="clear" w:color="auto" w:fill="D9D9D9" w:themeFill="background1" w:themeFillShade="D9"/>
            <w:noWrap/>
            <w:vAlign w:val="bottom"/>
            <w:hideMark/>
          </w:tcPr>
          <w:p w14:paraId="577710AA" w14:textId="173ACAFB" w:rsidR="00E6089D" w:rsidRPr="00E6089D" w:rsidRDefault="00E6089D" w:rsidP="00636D89">
            <w:pPr>
              <w:spacing w:line="240" w:lineRule="auto"/>
            </w:pPr>
            <w:r w:rsidRPr="00E6089D">
              <w:t>Year</w:t>
            </w:r>
          </w:p>
        </w:tc>
        <w:tc>
          <w:tcPr>
            <w:tcW w:w="884" w:type="dxa"/>
            <w:shd w:val="clear" w:color="auto" w:fill="D9D9D9" w:themeFill="background1" w:themeFillShade="D9"/>
            <w:noWrap/>
            <w:vAlign w:val="bottom"/>
            <w:hideMark/>
          </w:tcPr>
          <w:p w14:paraId="0DC73668" w14:textId="77777777" w:rsidR="00E6089D" w:rsidRPr="00E6089D" w:rsidRDefault="00E6089D" w:rsidP="00636D89">
            <w:pPr>
              <w:spacing w:line="240" w:lineRule="auto"/>
            </w:pPr>
            <w:r w:rsidRPr="00E6089D">
              <w:t>2018</w:t>
            </w:r>
          </w:p>
        </w:tc>
        <w:tc>
          <w:tcPr>
            <w:tcW w:w="884" w:type="dxa"/>
            <w:shd w:val="clear" w:color="auto" w:fill="D9D9D9" w:themeFill="background1" w:themeFillShade="D9"/>
            <w:noWrap/>
            <w:vAlign w:val="bottom"/>
            <w:hideMark/>
          </w:tcPr>
          <w:p w14:paraId="2E7EF5CB" w14:textId="77777777" w:rsidR="00E6089D" w:rsidRPr="00E6089D" w:rsidRDefault="00E6089D" w:rsidP="00636D89">
            <w:pPr>
              <w:spacing w:line="240" w:lineRule="auto"/>
            </w:pPr>
            <w:r w:rsidRPr="00E6089D">
              <w:t>2019</w:t>
            </w:r>
          </w:p>
        </w:tc>
        <w:tc>
          <w:tcPr>
            <w:tcW w:w="884" w:type="dxa"/>
            <w:shd w:val="clear" w:color="auto" w:fill="D9D9D9" w:themeFill="background1" w:themeFillShade="D9"/>
            <w:noWrap/>
            <w:vAlign w:val="bottom"/>
            <w:hideMark/>
          </w:tcPr>
          <w:p w14:paraId="57A8478F" w14:textId="77777777" w:rsidR="00E6089D" w:rsidRPr="00E6089D" w:rsidRDefault="00E6089D" w:rsidP="00636D89">
            <w:pPr>
              <w:spacing w:line="240" w:lineRule="auto"/>
            </w:pPr>
            <w:r w:rsidRPr="00E6089D">
              <w:t>2020</w:t>
            </w:r>
          </w:p>
        </w:tc>
        <w:tc>
          <w:tcPr>
            <w:tcW w:w="884" w:type="dxa"/>
            <w:shd w:val="clear" w:color="auto" w:fill="D9D9D9" w:themeFill="background1" w:themeFillShade="D9"/>
            <w:noWrap/>
            <w:vAlign w:val="bottom"/>
            <w:hideMark/>
          </w:tcPr>
          <w:p w14:paraId="6DCE187B" w14:textId="77777777" w:rsidR="00E6089D" w:rsidRPr="00E6089D" w:rsidRDefault="00E6089D" w:rsidP="00636D89">
            <w:pPr>
              <w:spacing w:line="240" w:lineRule="auto"/>
            </w:pPr>
            <w:r w:rsidRPr="00E6089D">
              <w:t>2021</w:t>
            </w:r>
          </w:p>
        </w:tc>
        <w:tc>
          <w:tcPr>
            <w:tcW w:w="884" w:type="dxa"/>
            <w:shd w:val="clear" w:color="auto" w:fill="D9D9D9" w:themeFill="background1" w:themeFillShade="D9"/>
            <w:noWrap/>
            <w:vAlign w:val="bottom"/>
            <w:hideMark/>
          </w:tcPr>
          <w:p w14:paraId="168E173B" w14:textId="77777777" w:rsidR="00E6089D" w:rsidRPr="00E6089D" w:rsidRDefault="00E6089D" w:rsidP="00636D89">
            <w:pPr>
              <w:spacing w:line="240" w:lineRule="auto"/>
            </w:pPr>
            <w:r w:rsidRPr="00E6089D">
              <w:t>2022</w:t>
            </w:r>
          </w:p>
        </w:tc>
        <w:tc>
          <w:tcPr>
            <w:tcW w:w="884" w:type="dxa"/>
            <w:shd w:val="clear" w:color="auto" w:fill="D9D9D9" w:themeFill="background1" w:themeFillShade="D9"/>
            <w:noWrap/>
            <w:vAlign w:val="bottom"/>
            <w:hideMark/>
          </w:tcPr>
          <w:p w14:paraId="641DDF50" w14:textId="77777777" w:rsidR="00E6089D" w:rsidRPr="00E6089D" w:rsidRDefault="00E6089D" w:rsidP="00636D89">
            <w:pPr>
              <w:spacing w:line="240" w:lineRule="auto"/>
            </w:pPr>
            <w:r w:rsidRPr="00E6089D">
              <w:t>2023</w:t>
            </w:r>
          </w:p>
        </w:tc>
        <w:tc>
          <w:tcPr>
            <w:tcW w:w="977" w:type="dxa"/>
            <w:shd w:val="clear" w:color="auto" w:fill="D9D9D9" w:themeFill="background1" w:themeFillShade="D9"/>
            <w:noWrap/>
            <w:vAlign w:val="bottom"/>
            <w:hideMark/>
          </w:tcPr>
          <w:p w14:paraId="690CF8B2" w14:textId="77777777" w:rsidR="00E6089D" w:rsidRPr="00E6089D" w:rsidRDefault="00E6089D" w:rsidP="00636D89">
            <w:pPr>
              <w:spacing w:line="240" w:lineRule="auto"/>
            </w:pPr>
            <w:r w:rsidRPr="00E6089D">
              <w:t>2024*</w:t>
            </w:r>
          </w:p>
        </w:tc>
      </w:tr>
      <w:tr w:rsidR="00E6089D" w:rsidRPr="00E6089D" w14:paraId="287D9274" w14:textId="77777777" w:rsidTr="00E6089D">
        <w:trPr>
          <w:trHeight w:val="330"/>
        </w:trPr>
        <w:tc>
          <w:tcPr>
            <w:tcW w:w="923" w:type="dxa"/>
            <w:shd w:val="clear" w:color="auto" w:fill="auto"/>
            <w:noWrap/>
            <w:vAlign w:val="bottom"/>
            <w:hideMark/>
          </w:tcPr>
          <w:p w14:paraId="78A4FFA8" w14:textId="77777777" w:rsidR="00E6089D" w:rsidRPr="00E6089D" w:rsidRDefault="00E6089D" w:rsidP="00636D89">
            <w:pPr>
              <w:spacing w:line="240" w:lineRule="auto"/>
            </w:pPr>
            <w:r w:rsidRPr="00E6089D">
              <w:t>Total</w:t>
            </w:r>
          </w:p>
        </w:tc>
        <w:tc>
          <w:tcPr>
            <w:tcW w:w="884" w:type="dxa"/>
            <w:shd w:val="clear" w:color="auto" w:fill="auto"/>
            <w:noWrap/>
            <w:vAlign w:val="bottom"/>
            <w:hideMark/>
          </w:tcPr>
          <w:p w14:paraId="6CF0D34E" w14:textId="77777777" w:rsidR="00E6089D" w:rsidRPr="00E6089D" w:rsidRDefault="00E6089D" w:rsidP="00636D89">
            <w:pPr>
              <w:spacing w:line="240" w:lineRule="auto"/>
            </w:pPr>
            <w:r w:rsidRPr="00E6089D">
              <w:t>5610</w:t>
            </w:r>
          </w:p>
        </w:tc>
        <w:tc>
          <w:tcPr>
            <w:tcW w:w="884" w:type="dxa"/>
            <w:shd w:val="clear" w:color="auto" w:fill="auto"/>
            <w:noWrap/>
            <w:vAlign w:val="bottom"/>
            <w:hideMark/>
          </w:tcPr>
          <w:p w14:paraId="6DE73A2A" w14:textId="77777777" w:rsidR="00E6089D" w:rsidRPr="00E6089D" w:rsidRDefault="00E6089D" w:rsidP="00636D89">
            <w:pPr>
              <w:spacing w:line="240" w:lineRule="auto"/>
            </w:pPr>
            <w:r w:rsidRPr="00E6089D">
              <w:t>6454</w:t>
            </w:r>
          </w:p>
        </w:tc>
        <w:tc>
          <w:tcPr>
            <w:tcW w:w="884" w:type="dxa"/>
            <w:shd w:val="clear" w:color="auto" w:fill="auto"/>
            <w:noWrap/>
            <w:vAlign w:val="bottom"/>
            <w:hideMark/>
          </w:tcPr>
          <w:p w14:paraId="5AAF4D93" w14:textId="77777777" w:rsidR="00E6089D" w:rsidRPr="00E6089D" w:rsidRDefault="00E6089D" w:rsidP="00636D89">
            <w:pPr>
              <w:spacing w:line="240" w:lineRule="auto"/>
            </w:pPr>
            <w:r w:rsidRPr="00E6089D">
              <w:t>7052</w:t>
            </w:r>
          </w:p>
        </w:tc>
        <w:tc>
          <w:tcPr>
            <w:tcW w:w="884" w:type="dxa"/>
            <w:shd w:val="clear" w:color="auto" w:fill="auto"/>
            <w:noWrap/>
            <w:vAlign w:val="bottom"/>
            <w:hideMark/>
          </w:tcPr>
          <w:p w14:paraId="123FE509" w14:textId="77777777" w:rsidR="00E6089D" w:rsidRPr="00E6089D" w:rsidRDefault="00E6089D" w:rsidP="00636D89">
            <w:pPr>
              <w:spacing w:line="240" w:lineRule="auto"/>
            </w:pPr>
            <w:r w:rsidRPr="00E6089D">
              <w:t>7296</w:t>
            </w:r>
          </w:p>
        </w:tc>
        <w:tc>
          <w:tcPr>
            <w:tcW w:w="884" w:type="dxa"/>
            <w:shd w:val="clear" w:color="auto" w:fill="auto"/>
            <w:noWrap/>
            <w:vAlign w:val="bottom"/>
            <w:hideMark/>
          </w:tcPr>
          <w:p w14:paraId="38423B93" w14:textId="77777777" w:rsidR="00E6089D" w:rsidRPr="00E6089D" w:rsidRDefault="00E6089D" w:rsidP="00636D89">
            <w:pPr>
              <w:spacing w:line="240" w:lineRule="auto"/>
            </w:pPr>
            <w:r w:rsidRPr="00E6089D">
              <w:t>7246</w:t>
            </w:r>
          </w:p>
        </w:tc>
        <w:tc>
          <w:tcPr>
            <w:tcW w:w="884" w:type="dxa"/>
            <w:shd w:val="clear" w:color="auto" w:fill="auto"/>
            <w:noWrap/>
            <w:vAlign w:val="bottom"/>
            <w:hideMark/>
          </w:tcPr>
          <w:p w14:paraId="5FF43DCF" w14:textId="77777777" w:rsidR="00E6089D" w:rsidRPr="00E6089D" w:rsidRDefault="00E6089D" w:rsidP="00636D89">
            <w:pPr>
              <w:spacing w:line="240" w:lineRule="auto"/>
            </w:pPr>
            <w:r w:rsidRPr="00E6089D">
              <w:t>7217</w:t>
            </w:r>
          </w:p>
        </w:tc>
        <w:tc>
          <w:tcPr>
            <w:tcW w:w="977" w:type="dxa"/>
            <w:shd w:val="clear" w:color="auto" w:fill="auto"/>
            <w:noWrap/>
            <w:vAlign w:val="bottom"/>
            <w:hideMark/>
          </w:tcPr>
          <w:p w14:paraId="37F40C03" w14:textId="77777777" w:rsidR="00E6089D" w:rsidRPr="00E6089D" w:rsidRDefault="00E6089D" w:rsidP="00636D89">
            <w:pPr>
              <w:spacing w:line="240" w:lineRule="auto"/>
            </w:pPr>
            <w:r w:rsidRPr="00E6089D">
              <w:t>1683</w:t>
            </w:r>
          </w:p>
        </w:tc>
      </w:tr>
    </w:tbl>
    <w:p w14:paraId="4E585E34" w14:textId="77777777" w:rsidR="00E6089D" w:rsidRPr="00E6089D" w:rsidRDefault="00E6089D" w:rsidP="00E6089D"/>
    <w:p w14:paraId="45B737C9" w14:textId="77777777" w:rsidR="00C73B90" w:rsidRDefault="00C73B90" w:rsidP="00C73B90">
      <w:pPr>
        <w:pStyle w:val="Heading2"/>
        <w:rPr>
          <w:rFonts w:eastAsia="Times New Roman"/>
        </w:rPr>
      </w:pPr>
      <w:r>
        <w:rPr>
          <w:rFonts w:eastAsia="Times New Roman"/>
        </w:rPr>
        <w:t>How many suspected hate crimes were logged each year in 2018 to 2023. (Incidents that met the criteria for investigation as a hate crime).</w:t>
      </w:r>
    </w:p>
    <w:p w14:paraId="22D59367" w14:textId="77777777" w:rsidR="00B70074" w:rsidRDefault="00B70074" w:rsidP="00B70074">
      <w:r>
        <w:t>In response to your request please see the table below. Please note the caveats at below the tables.</w:t>
      </w:r>
    </w:p>
    <w:p w14:paraId="3BDA8BAA" w14:textId="70FD5E8F" w:rsidR="00B70074" w:rsidRDefault="00B70074" w:rsidP="00636D89">
      <w:pPr>
        <w:spacing w:before="0" w:after="0" w:line="240" w:lineRule="auto"/>
      </w:pPr>
      <w:r w:rsidRPr="00B70074">
        <w:rPr>
          <w:rFonts w:eastAsia="Times New Roman"/>
          <w:color w:val="000000"/>
          <w:lang w:eastAsia="en-GB"/>
        </w:rPr>
        <w:t>Recorded iVPD Hate Crimes</w:t>
      </w:r>
      <w:r w:rsidR="00636D89">
        <w:rPr>
          <w:rFonts w:eastAsia="Times New Roman"/>
          <w:color w:val="000000"/>
          <w:lang w:eastAsia="en-GB"/>
        </w:rPr>
        <w:t xml:space="preserve"> - </w:t>
      </w:r>
      <w:r>
        <w:t>01 January 20</w:t>
      </w:r>
      <w:r w:rsidR="005900B3">
        <w:t>18</w:t>
      </w:r>
      <w:r>
        <w:t xml:space="preserve"> until 31 March 2024</w:t>
      </w:r>
    </w:p>
    <w:p w14:paraId="79549876" w14:textId="77777777" w:rsidR="00636D89" w:rsidRPr="00B70074" w:rsidRDefault="00636D89" w:rsidP="00636D89">
      <w:pPr>
        <w:spacing w:before="0" w:after="0" w:line="240" w:lineRule="auto"/>
      </w:pPr>
    </w:p>
    <w:tbl>
      <w:tblPr>
        <w:tblW w:w="7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884"/>
        <w:gridCol w:w="884"/>
        <w:gridCol w:w="884"/>
        <w:gridCol w:w="884"/>
        <w:gridCol w:w="884"/>
        <w:gridCol w:w="884"/>
        <w:gridCol w:w="977"/>
      </w:tblGrid>
      <w:tr w:rsidR="005E5BE1" w:rsidRPr="00E6089D" w14:paraId="4BB4E32A" w14:textId="77777777" w:rsidTr="000758F1">
        <w:trPr>
          <w:trHeight w:val="330"/>
        </w:trPr>
        <w:tc>
          <w:tcPr>
            <w:tcW w:w="923" w:type="dxa"/>
            <w:shd w:val="clear" w:color="auto" w:fill="D9D9D9" w:themeFill="background1" w:themeFillShade="D9"/>
            <w:noWrap/>
            <w:vAlign w:val="bottom"/>
            <w:hideMark/>
          </w:tcPr>
          <w:p w14:paraId="2B2A6BBA" w14:textId="77777777" w:rsidR="005E5BE1" w:rsidRPr="00E6089D" w:rsidRDefault="005E5BE1" w:rsidP="00636D89">
            <w:pPr>
              <w:spacing w:line="240" w:lineRule="auto"/>
            </w:pPr>
            <w:r w:rsidRPr="00E6089D">
              <w:t>Year</w:t>
            </w:r>
          </w:p>
        </w:tc>
        <w:tc>
          <w:tcPr>
            <w:tcW w:w="884" w:type="dxa"/>
            <w:shd w:val="clear" w:color="auto" w:fill="D9D9D9" w:themeFill="background1" w:themeFillShade="D9"/>
            <w:noWrap/>
            <w:vAlign w:val="bottom"/>
            <w:hideMark/>
          </w:tcPr>
          <w:p w14:paraId="157385C1" w14:textId="77777777" w:rsidR="005E5BE1" w:rsidRPr="00E6089D" w:rsidRDefault="005E5BE1" w:rsidP="00636D89">
            <w:pPr>
              <w:spacing w:line="240" w:lineRule="auto"/>
            </w:pPr>
            <w:r w:rsidRPr="00E6089D">
              <w:t>2018</w:t>
            </w:r>
          </w:p>
        </w:tc>
        <w:tc>
          <w:tcPr>
            <w:tcW w:w="884" w:type="dxa"/>
            <w:shd w:val="clear" w:color="auto" w:fill="D9D9D9" w:themeFill="background1" w:themeFillShade="D9"/>
            <w:noWrap/>
            <w:vAlign w:val="bottom"/>
            <w:hideMark/>
          </w:tcPr>
          <w:p w14:paraId="0BDF0606" w14:textId="77777777" w:rsidR="005E5BE1" w:rsidRPr="00E6089D" w:rsidRDefault="005E5BE1" w:rsidP="00636D89">
            <w:pPr>
              <w:spacing w:line="240" w:lineRule="auto"/>
            </w:pPr>
            <w:r w:rsidRPr="00E6089D">
              <w:t>2019</w:t>
            </w:r>
          </w:p>
        </w:tc>
        <w:tc>
          <w:tcPr>
            <w:tcW w:w="884" w:type="dxa"/>
            <w:shd w:val="clear" w:color="auto" w:fill="D9D9D9" w:themeFill="background1" w:themeFillShade="D9"/>
            <w:noWrap/>
            <w:vAlign w:val="bottom"/>
            <w:hideMark/>
          </w:tcPr>
          <w:p w14:paraId="05F6BD8B" w14:textId="77777777" w:rsidR="005E5BE1" w:rsidRPr="00E6089D" w:rsidRDefault="005E5BE1" w:rsidP="00636D89">
            <w:pPr>
              <w:spacing w:line="240" w:lineRule="auto"/>
            </w:pPr>
            <w:r w:rsidRPr="00E6089D">
              <w:t>2020</w:t>
            </w:r>
          </w:p>
        </w:tc>
        <w:tc>
          <w:tcPr>
            <w:tcW w:w="884" w:type="dxa"/>
            <w:shd w:val="clear" w:color="auto" w:fill="D9D9D9" w:themeFill="background1" w:themeFillShade="D9"/>
            <w:noWrap/>
            <w:vAlign w:val="bottom"/>
            <w:hideMark/>
          </w:tcPr>
          <w:p w14:paraId="65D23B29" w14:textId="77777777" w:rsidR="005E5BE1" w:rsidRPr="00E6089D" w:rsidRDefault="005E5BE1" w:rsidP="00636D89">
            <w:pPr>
              <w:spacing w:line="240" w:lineRule="auto"/>
            </w:pPr>
            <w:r w:rsidRPr="00E6089D">
              <w:t>2021</w:t>
            </w:r>
          </w:p>
        </w:tc>
        <w:tc>
          <w:tcPr>
            <w:tcW w:w="884" w:type="dxa"/>
            <w:shd w:val="clear" w:color="auto" w:fill="D9D9D9" w:themeFill="background1" w:themeFillShade="D9"/>
            <w:noWrap/>
            <w:vAlign w:val="bottom"/>
            <w:hideMark/>
          </w:tcPr>
          <w:p w14:paraId="4D34808A" w14:textId="77777777" w:rsidR="005E5BE1" w:rsidRPr="00E6089D" w:rsidRDefault="005E5BE1" w:rsidP="00636D89">
            <w:pPr>
              <w:spacing w:line="240" w:lineRule="auto"/>
            </w:pPr>
            <w:r w:rsidRPr="00E6089D">
              <w:t>2022</w:t>
            </w:r>
          </w:p>
        </w:tc>
        <w:tc>
          <w:tcPr>
            <w:tcW w:w="884" w:type="dxa"/>
            <w:shd w:val="clear" w:color="auto" w:fill="D9D9D9" w:themeFill="background1" w:themeFillShade="D9"/>
            <w:noWrap/>
            <w:vAlign w:val="bottom"/>
            <w:hideMark/>
          </w:tcPr>
          <w:p w14:paraId="72341681" w14:textId="77777777" w:rsidR="005E5BE1" w:rsidRPr="00E6089D" w:rsidRDefault="005E5BE1" w:rsidP="00636D89">
            <w:pPr>
              <w:spacing w:line="240" w:lineRule="auto"/>
            </w:pPr>
            <w:r w:rsidRPr="00E6089D">
              <w:t>2023</w:t>
            </w:r>
          </w:p>
        </w:tc>
        <w:tc>
          <w:tcPr>
            <w:tcW w:w="977" w:type="dxa"/>
            <w:shd w:val="clear" w:color="auto" w:fill="D9D9D9" w:themeFill="background1" w:themeFillShade="D9"/>
            <w:noWrap/>
            <w:vAlign w:val="bottom"/>
            <w:hideMark/>
          </w:tcPr>
          <w:p w14:paraId="5350540A" w14:textId="77777777" w:rsidR="005E5BE1" w:rsidRPr="00E6089D" w:rsidRDefault="005E5BE1" w:rsidP="00636D89">
            <w:pPr>
              <w:spacing w:line="240" w:lineRule="auto"/>
            </w:pPr>
            <w:r w:rsidRPr="00E6089D">
              <w:t>2024*</w:t>
            </w:r>
          </w:p>
        </w:tc>
      </w:tr>
      <w:tr w:rsidR="005E5BE1" w:rsidRPr="00E6089D" w14:paraId="2AC97F23" w14:textId="77777777" w:rsidTr="005E5BE1">
        <w:trPr>
          <w:trHeight w:val="330"/>
        </w:trPr>
        <w:tc>
          <w:tcPr>
            <w:tcW w:w="923" w:type="dxa"/>
            <w:shd w:val="clear" w:color="auto" w:fill="auto"/>
            <w:noWrap/>
            <w:vAlign w:val="bottom"/>
            <w:hideMark/>
          </w:tcPr>
          <w:p w14:paraId="757BB2CC" w14:textId="77777777" w:rsidR="005E5BE1" w:rsidRPr="00E6089D" w:rsidRDefault="005E5BE1" w:rsidP="00636D89">
            <w:pPr>
              <w:spacing w:line="240" w:lineRule="auto"/>
            </w:pPr>
            <w:r w:rsidRPr="00E6089D">
              <w:t>Total</w:t>
            </w:r>
          </w:p>
        </w:tc>
        <w:tc>
          <w:tcPr>
            <w:tcW w:w="884" w:type="dxa"/>
            <w:shd w:val="clear" w:color="auto" w:fill="auto"/>
            <w:noWrap/>
            <w:vAlign w:val="bottom"/>
          </w:tcPr>
          <w:p w14:paraId="25873592" w14:textId="47070687" w:rsidR="005E5BE1" w:rsidRPr="00E6089D" w:rsidRDefault="00B70074" w:rsidP="00636D89">
            <w:pPr>
              <w:spacing w:line="240" w:lineRule="auto"/>
            </w:pPr>
            <w:r>
              <w:t>5729</w:t>
            </w:r>
          </w:p>
        </w:tc>
        <w:tc>
          <w:tcPr>
            <w:tcW w:w="884" w:type="dxa"/>
            <w:shd w:val="clear" w:color="auto" w:fill="auto"/>
            <w:noWrap/>
            <w:vAlign w:val="bottom"/>
          </w:tcPr>
          <w:p w14:paraId="4F1EE673" w14:textId="7462486D" w:rsidR="005E5BE1" w:rsidRPr="00E6089D" w:rsidRDefault="00B70074" w:rsidP="00636D89">
            <w:pPr>
              <w:spacing w:line="240" w:lineRule="auto"/>
            </w:pPr>
            <w:r>
              <w:t>6389</w:t>
            </w:r>
          </w:p>
        </w:tc>
        <w:tc>
          <w:tcPr>
            <w:tcW w:w="884" w:type="dxa"/>
            <w:shd w:val="clear" w:color="auto" w:fill="auto"/>
            <w:noWrap/>
            <w:vAlign w:val="bottom"/>
          </w:tcPr>
          <w:p w14:paraId="6F7B9D65" w14:textId="7028805F" w:rsidR="005E5BE1" w:rsidRPr="00E6089D" w:rsidRDefault="00B70074" w:rsidP="00636D89">
            <w:pPr>
              <w:spacing w:line="240" w:lineRule="auto"/>
            </w:pPr>
            <w:r>
              <w:t>6939</w:t>
            </w:r>
          </w:p>
        </w:tc>
        <w:tc>
          <w:tcPr>
            <w:tcW w:w="884" w:type="dxa"/>
            <w:shd w:val="clear" w:color="auto" w:fill="auto"/>
            <w:noWrap/>
            <w:vAlign w:val="bottom"/>
          </w:tcPr>
          <w:p w14:paraId="745220CD" w14:textId="6740F580" w:rsidR="005E5BE1" w:rsidRPr="00E6089D" w:rsidRDefault="00B70074" w:rsidP="00636D89">
            <w:pPr>
              <w:spacing w:line="240" w:lineRule="auto"/>
            </w:pPr>
            <w:r>
              <w:t>6788</w:t>
            </w:r>
          </w:p>
        </w:tc>
        <w:tc>
          <w:tcPr>
            <w:tcW w:w="884" w:type="dxa"/>
            <w:shd w:val="clear" w:color="auto" w:fill="auto"/>
            <w:noWrap/>
            <w:vAlign w:val="bottom"/>
          </w:tcPr>
          <w:p w14:paraId="0DC15515" w14:textId="2FA54602" w:rsidR="005E5BE1" w:rsidRPr="00E6089D" w:rsidRDefault="00B70074" w:rsidP="00636D89">
            <w:pPr>
              <w:spacing w:line="240" w:lineRule="auto"/>
            </w:pPr>
            <w:r>
              <w:t>6401</w:t>
            </w:r>
          </w:p>
        </w:tc>
        <w:tc>
          <w:tcPr>
            <w:tcW w:w="884" w:type="dxa"/>
            <w:shd w:val="clear" w:color="auto" w:fill="auto"/>
            <w:noWrap/>
            <w:vAlign w:val="bottom"/>
          </w:tcPr>
          <w:p w14:paraId="4CE9BCCD" w14:textId="40D5E9CE" w:rsidR="005E5BE1" w:rsidRPr="00E6089D" w:rsidRDefault="00B70074" w:rsidP="00636D89">
            <w:pPr>
              <w:spacing w:line="240" w:lineRule="auto"/>
            </w:pPr>
            <w:r>
              <w:t>6342</w:t>
            </w:r>
          </w:p>
        </w:tc>
        <w:tc>
          <w:tcPr>
            <w:tcW w:w="977" w:type="dxa"/>
            <w:shd w:val="clear" w:color="auto" w:fill="auto"/>
            <w:noWrap/>
            <w:vAlign w:val="bottom"/>
          </w:tcPr>
          <w:p w14:paraId="3DFCEAD3" w14:textId="438334BC" w:rsidR="005E5BE1" w:rsidRPr="00E6089D" w:rsidRDefault="00B70074" w:rsidP="00636D89">
            <w:pPr>
              <w:spacing w:line="240" w:lineRule="auto"/>
            </w:pPr>
            <w:r>
              <w:t>1413</w:t>
            </w:r>
          </w:p>
        </w:tc>
      </w:tr>
    </w:tbl>
    <w:p w14:paraId="339683D5" w14:textId="77777777" w:rsidR="005E5BE1" w:rsidRPr="005E5BE1" w:rsidRDefault="005E5BE1" w:rsidP="005E5BE1"/>
    <w:p w14:paraId="6673550C" w14:textId="77777777" w:rsidR="00C73B90" w:rsidRDefault="00C73B90" w:rsidP="00C73B90">
      <w:pPr>
        <w:pStyle w:val="Heading2"/>
        <w:rPr>
          <w:rFonts w:eastAsia="Times New Roman"/>
        </w:rPr>
      </w:pPr>
      <w:r>
        <w:rPr>
          <w:rFonts w:eastAsia="Times New Roman"/>
        </w:rPr>
        <w:t>How many alleged hate incidents were reported each month in January, February and March 2024.</w:t>
      </w:r>
    </w:p>
    <w:p w14:paraId="0AA01107" w14:textId="77777777" w:rsidR="005900B3" w:rsidRDefault="005900B3" w:rsidP="005900B3">
      <w:r>
        <w:t>In response to your request please see the table below. Please note the caveats at below the tables.</w:t>
      </w:r>
    </w:p>
    <w:p w14:paraId="4F6B0EAB" w14:textId="77777777" w:rsidR="00636D89" w:rsidRDefault="00636D89">
      <w:r>
        <w:br w:type="page"/>
      </w:r>
    </w:p>
    <w:p w14:paraId="2D7E6AC4" w14:textId="706E3819" w:rsidR="005900B3" w:rsidRDefault="005900B3" w:rsidP="005900B3">
      <w:r>
        <w:lastRenderedPageBreak/>
        <w:t>Recorded iVPD Hate Crime Incidents broken by month</w:t>
      </w:r>
      <w:r w:rsidR="00636D89">
        <w:t xml:space="preserve"> - </w:t>
      </w:r>
      <w:r>
        <w:t>01 January 2024 until 31 March 2024</w:t>
      </w:r>
    </w:p>
    <w:tbl>
      <w:tblPr>
        <w:tblW w:w="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iVPD Hate Crime Incidents broken by month, 01 January 2024 until 31 March 2024."/>
        <w:tblDescription w:val="Recorded iVPD Hate Crime Incidents broken by month, 01 January 2024 until 31 March 2024&#10;"/>
      </w:tblPr>
      <w:tblGrid>
        <w:gridCol w:w="1017"/>
        <w:gridCol w:w="1270"/>
        <w:gridCol w:w="1310"/>
        <w:gridCol w:w="1017"/>
      </w:tblGrid>
      <w:tr w:rsidR="005900B3" w:rsidRPr="00E6089D" w14:paraId="643E381F" w14:textId="77777777" w:rsidTr="005900B3">
        <w:trPr>
          <w:trHeight w:val="330"/>
        </w:trPr>
        <w:tc>
          <w:tcPr>
            <w:tcW w:w="1017" w:type="dxa"/>
            <w:shd w:val="clear" w:color="auto" w:fill="D9D9D9" w:themeFill="background1" w:themeFillShade="D9"/>
            <w:noWrap/>
            <w:vAlign w:val="bottom"/>
            <w:hideMark/>
          </w:tcPr>
          <w:p w14:paraId="573F2484" w14:textId="77777777" w:rsidR="005900B3" w:rsidRPr="00E6089D" w:rsidRDefault="005900B3" w:rsidP="00636D89">
            <w:pPr>
              <w:spacing w:line="240" w:lineRule="auto"/>
            </w:pPr>
            <w:r>
              <w:t>Month</w:t>
            </w:r>
          </w:p>
        </w:tc>
        <w:tc>
          <w:tcPr>
            <w:tcW w:w="1270" w:type="dxa"/>
            <w:shd w:val="clear" w:color="auto" w:fill="D9D9D9" w:themeFill="background1" w:themeFillShade="D9"/>
            <w:noWrap/>
            <w:vAlign w:val="bottom"/>
            <w:hideMark/>
          </w:tcPr>
          <w:p w14:paraId="2C68CA53" w14:textId="77777777" w:rsidR="005900B3" w:rsidRPr="00E6089D" w:rsidRDefault="005900B3" w:rsidP="00636D89">
            <w:pPr>
              <w:spacing w:line="240" w:lineRule="auto"/>
            </w:pPr>
            <w:r>
              <w:t xml:space="preserve">January </w:t>
            </w:r>
          </w:p>
        </w:tc>
        <w:tc>
          <w:tcPr>
            <w:tcW w:w="1310" w:type="dxa"/>
            <w:shd w:val="clear" w:color="auto" w:fill="D9D9D9" w:themeFill="background1" w:themeFillShade="D9"/>
            <w:noWrap/>
            <w:vAlign w:val="bottom"/>
            <w:hideMark/>
          </w:tcPr>
          <w:p w14:paraId="4B269AFB" w14:textId="77777777" w:rsidR="005900B3" w:rsidRPr="00E6089D" w:rsidRDefault="005900B3" w:rsidP="00636D89">
            <w:pPr>
              <w:spacing w:line="240" w:lineRule="auto"/>
            </w:pPr>
            <w:r>
              <w:t>February</w:t>
            </w:r>
          </w:p>
        </w:tc>
        <w:tc>
          <w:tcPr>
            <w:tcW w:w="1017" w:type="dxa"/>
            <w:shd w:val="clear" w:color="auto" w:fill="D9D9D9" w:themeFill="background1" w:themeFillShade="D9"/>
            <w:noWrap/>
            <w:vAlign w:val="bottom"/>
            <w:hideMark/>
          </w:tcPr>
          <w:p w14:paraId="23147E4E" w14:textId="77777777" w:rsidR="005900B3" w:rsidRPr="00E6089D" w:rsidRDefault="005900B3" w:rsidP="00636D89">
            <w:pPr>
              <w:spacing w:line="240" w:lineRule="auto"/>
            </w:pPr>
            <w:r>
              <w:t>March</w:t>
            </w:r>
          </w:p>
        </w:tc>
      </w:tr>
      <w:tr w:rsidR="005900B3" w:rsidRPr="00E6089D" w14:paraId="114C3592" w14:textId="77777777" w:rsidTr="005900B3">
        <w:trPr>
          <w:trHeight w:val="330"/>
        </w:trPr>
        <w:tc>
          <w:tcPr>
            <w:tcW w:w="1017" w:type="dxa"/>
            <w:shd w:val="clear" w:color="auto" w:fill="auto"/>
            <w:noWrap/>
            <w:vAlign w:val="bottom"/>
            <w:hideMark/>
          </w:tcPr>
          <w:p w14:paraId="41FBE989" w14:textId="77777777" w:rsidR="005900B3" w:rsidRPr="00E6089D" w:rsidRDefault="005900B3" w:rsidP="00636D89">
            <w:pPr>
              <w:spacing w:line="240" w:lineRule="auto"/>
            </w:pPr>
            <w:r w:rsidRPr="00E6089D">
              <w:t>Total</w:t>
            </w:r>
          </w:p>
        </w:tc>
        <w:tc>
          <w:tcPr>
            <w:tcW w:w="1270" w:type="dxa"/>
            <w:shd w:val="clear" w:color="auto" w:fill="auto"/>
            <w:noWrap/>
            <w:vAlign w:val="bottom"/>
          </w:tcPr>
          <w:p w14:paraId="783AF24D" w14:textId="443A2502" w:rsidR="005900B3" w:rsidRPr="00E6089D" w:rsidRDefault="005900B3" w:rsidP="00636D89">
            <w:pPr>
              <w:spacing w:line="240" w:lineRule="auto"/>
            </w:pPr>
            <w:r>
              <w:t>519</w:t>
            </w:r>
          </w:p>
        </w:tc>
        <w:tc>
          <w:tcPr>
            <w:tcW w:w="1310" w:type="dxa"/>
            <w:shd w:val="clear" w:color="auto" w:fill="auto"/>
            <w:noWrap/>
            <w:vAlign w:val="bottom"/>
          </w:tcPr>
          <w:p w14:paraId="086E6365" w14:textId="75628495" w:rsidR="005900B3" w:rsidRPr="00E6089D" w:rsidRDefault="005900B3" w:rsidP="00636D89">
            <w:pPr>
              <w:spacing w:line="240" w:lineRule="auto"/>
            </w:pPr>
            <w:r>
              <w:t>563</w:t>
            </w:r>
          </w:p>
        </w:tc>
        <w:tc>
          <w:tcPr>
            <w:tcW w:w="1017" w:type="dxa"/>
            <w:shd w:val="clear" w:color="auto" w:fill="auto"/>
            <w:noWrap/>
            <w:vAlign w:val="bottom"/>
          </w:tcPr>
          <w:p w14:paraId="0DE7D111" w14:textId="1D80A4BB" w:rsidR="005900B3" w:rsidRPr="00E6089D" w:rsidRDefault="005900B3" w:rsidP="00636D89">
            <w:pPr>
              <w:spacing w:line="240" w:lineRule="auto"/>
            </w:pPr>
            <w:r>
              <w:t>601</w:t>
            </w:r>
          </w:p>
        </w:tc>
      </w:tr>
    </w:tbl>
    <w:p w14:paraId="5E5FAFBB" w14:textId="77777777" w:rsidR="005900B3" w:rsidRPr="005900B3" w:rsidRDefault="005900B3" w:rsidP="005900B3"/>
    <w:p w14:paraId="1DF79A17" w14:textId="77777777" w:rsidR="00C73B90" w:rsidRDefault="00C73B90" w:rsidP="00C73B90">
      <w:pPr>
        <w:pStyle w:val="Heading2"/>
        <w:rPr>
          <w:rFonts w:eastAsia="Times New Roman"/>
        </w:rPr>
      </w:pPr>
      <w:r>
        <w:rPr>
          <w:rFonts w:eastAsia="Times New Roman"/>
        </w:rPr>
        <w:t>How many suspected hate crimes were logged each month in January, February and March 2024.</w:t>
      </w:r>
    </w:p>
    <w:p w14:paraId="5A721B5F" w14:textId="610BD03C" w:rsidR="00C158A1" w:rsidRDefault="00C158A1" w:rsidP="00C158A1">
      <w:r>
        <w:t>In response to your request please see the table below. Please note the caveats at below the tables.</w:t>
      </w:r>
    </w:p>
    <w:p w14:paraId="6C1BC13D" w14:textId="37CE5A87" w:rsidR="00C158A1" w:rsidRDefault="00C158A1" w:rsidP="00C158A1">
      <w:r>
        <w:t>Recorded iVPD Hate Crime broken by month</w:t>
      </w:r>
      <w:r w:rsidR="00636D89">
        <w:t xml:space="preserve"> - </w:t>
      </w:r>
      <w:r>
        <w:t>01 January 2024 until 31 March 2024</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270"/>
        <w:gridCol w:w="1310"/>
        <w:gridCol w:w="1218"/>
      </w:tblGrid>
      <w:tr w:rsidR="005900B3" w:rsidRPr="00E6089D" w14:paraId="43D0FA43" w14:textId="77777777" w:rsidTr="005900B3">
        <w:trPr>
          <w:trHeight w:val="330"/>
        </w:trPr>
        <w:tc>
          <w:tcPr>
            <w:tcW w:w="1017" w:type="dxa"/>
            <w:shd w:val="clear" w:color="auto" w:fill="D9D9D9" w:themeFill="background1" w:themeFillShade="D9"/>
            <w:noWrap/>
            <w:vAlign w:val="bottom"/>
            <w:hideMark/>
          </w:tcPr>
          <w:p w14:paraId="3831AA66" w14:textId="556E44D8" w:rsidR="005900B3" w:rsidRPr="00E6089D" w:rsidRDefault="005900B3" w:rsidP="00636D89">
            <w:pPr>
              <w:spacing w:line="240" w:lineRule="auto"/>
            </w:pPr>
            <w:r>
              <w:t>Month</w:t>
            </w:r>
          </w:p>
        </w:tc>
        <w:tc>
          <w:tcPr>
            <w:tcW w:w="1270" w:type="dxa"/>
            <w:shd w:val="clear" w:color="auto" w:fill="D9D9D9" w:themeFill="background1" w:themeFillShade="D9"/>
            <w:noWrap/>
            <w:vAlign w:val="bottom"/>
            <w:hideMark/>
          </w:tcPr>
          <w:p w14:paraId="6462CE6A" w14:textId="649FAB3D" w:rsidR="005900B3" w:rsidRPr="00E6089D" w:rsidRDefault="005900B3" w:rsidP="00636D89">
            <w:pPr>
              <w:spacing w:line="240" w:lineRule="auto"/>
            </w:pPr>
            <w:r>
              <w:t xml:space="preserve">January </w:t>
            </w:r>
          </w:p>
        </w:tc>
        <w:tc>
          <w:tcPr>
            <w:tcW w:w="1310" w:type="dxa"/>
            <w:shd w:val="clear" w:color="auto" w:fill="D9D9D9" w:themeFill="background1" w:themeFillShade="D9"/>
            <w:noWrap/>
            <w:vAlign w:val="bottom"/>
            <w:hideMark/>
          </w:tcPr>
          <w:p w14:paraId="3D959DA9" w14:textId="0748A9E1" w:rsidR="005900B3" w:rsidRPr="00E6089D" w:rsidRDefault="005900B3" w:rsidP="00636D89">
            <w:pPr>
              <w:spacing w:line="240" w:lineRule="auto"/>
            </w:pPr>
            <w:r>
              <w:t>February</w:t>
            </w:r>
          </w:p>
        </w:tc>
        <w:tc>
          <w:tcPr>
            <w:tcW w:w="1218" w:type="dxa"/>
            <w:shd w:val="clear" w:color="auto" w:fill="D9D9D9" w:themeFill="background1" w:themeFillShade="D9"/>
            <w:noWrap/>
            <w:vAlign w:val="bottom"/>
            <w:hideMark/>
          </w:tcPr>
          <w:p w14:paraId="2FCE3E7A" w14:textId="3303A14B" w:rsidR="005900B3" w:rsidRPr="00E6089D" w:rsidRDefault="005900B3" w:rsidP="00636D89">
            <w:pPr>
              <w:spacing w:line="240" w:lineRule="auto"/>
            </w:pPr>
            <w:r>
              <w:t>March</w:t>
            </w:r>
          </w:p>
        </w:tc>
      </w:tr>
      <w:tr w:rsidR="005900B3" w:rsidRPr="00E6089D" w14:paraId="6AB27D72" w14:textId="77777777" w:rsidTr="005900B3">
        <w:trPr>
          <w:trHeight w:val="330"/>
        </w:trPr>
        <w:tc>
          <w:tcPr>
            <w:tcW w:w="1017" w:type="dxa"/>
            <w:shd w:val="clear" w:color="auto" w:fill="auto"/>
            <w:noWrap/>
            <w:vAlign w:val="bottom"/>
            <w:hideMark/>
          </w:tcPr>
          <w:p w14:paraId="431DA518" w14:textId="77777777" w:rsidR="005900B3" w:rsidRPr="00E6089D" w:rsidRDefault="005900B3" w:rsidP="00636D89">
            <w:pPr>
              <w:spacing w:line="240" w:lineRule="auto"/>
            </w:pPr>
            <w:r w:rsidRPr="00E6089D">
              <w:t>Total</w:t>
            </w:r>
          </w:p>
        </w:tc>
        <w:tc>
          <w:tcPr>
            <w:tcW w:w="1270" w:type="dxa"/>
            <w:shd w:val="clear" w:color="auto" w:fill="auto"/>
            <w:noWrap/>
            <w:vAlign w:val="bottom"/>
          </w:tcPr>
          <w:p w14:paraId="635371DE" w14:textId="78A93158" w:rsidR="005900B3" w:rsidRPr="00E6089D" w:rsidRDefault="00C158A1" w:rsidP="00636D89">
            <w:pPr>
              <w:spacing w:line="240" w:lineRule="auto"/>
            </w:pPr>
            <w:r>
              <w:t>442</w:t>
            </w:r>
          </w:p>
        </w:tc>
        <w:tc>
          <w:tcPr>
            <w:tcW w:w="1310" w:type="dxa"/>
            <w:shd w:val="clear" w:color="auto" w:fill="auto"/>
            <w:noWrap/>
            <w:vAlign w:val="bottom"/>
          </w:tcPr>
          <w:p w14:paraId="13443DEC" w14:textId="5FC6ABA9" w:rsidR="005900B3" w:rsidRPr="00E6089D" w:rsidRDefault="00C158A1" w:rsidP="00636D89">
            <w:pPr>
              <w:spacing w:line="240" w:lineRule="auto"/>
            </w:pPr>
            <w:r>
              <w:t>192</w:t>
            </w:r>
          </w:p>
        </w:tc>
        <w:tc>
          <w:tcPr>
            <w:tcW w:w="1218" w:type="dxa"/>
            <w:shd w:val="clear" w:color="auto" w:fill="auto"/>
            <w:noWrap/>
            <w:vAlign w:val="bottom"/>
          </w:tcPr>
          <w:p w14:paraId="3C084C45" w14:textId="6C4E4FD6" w:rsidR="005900B3" w:rsidRPr="00E6089D" w:rsidRDefault="00C158A1" w:rsidP="00636D89">
            <w:pPr>
              <w:spacing w:line="240" w:lineRule="auto"/>
            </w:pPr>
            <w:r>
              <w:t>479</w:t>
            </w:r>
          </w:p>
        </w:tc>
      </w:tr>
    </w:tbl>
    <w:p w14:paraId="74F6064B" w14:textId="77777777" w:rsidR="00DE56F9" w:rsidRDefault="00DE56F9" w:rsidP="00DE56F9"/>
    <w:p w14:paraId="6D15B008" w14:textId="77777777" w:rsidR="00DE56F9" w:rsidRDefault="00DE56F9" w:rsidP="00DE56F9">
      <w:r>
        <w:t>All statistics are provisional and should be treated as management information. All data have been extracted from Police Scotland internal systems and are correct as at 01/5/2024.</w:t>
      </w:r>
    </w:p>
    <w:p w14:paraId="0814A181" w14:textId="6A3ACEA0" w:rsidR="00DE56F9" w:rsidRDefault="00DE56F9" w:rsidP="00DE56F9">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03F028C5" w14:textId="77777777" w:rsidR="00636D89" w:rsidRDefault="00DE56F9" w:rsidP="00DE56F9">
      <w:r>
        <w:t>Please note that these data are collated from the Police Scotland iVPD system, which has an automated weeding and retention policy built on to it. A copy of the retention policy is available on the Police Scotland internet site.</w:t>
      </w:r>
      <w:r>
        <w:tab/>
      </w:r>
    </w:p>
    <w:p w14:paraId="1FD4A761" w14:textId="591E8C10" w:rsidR="00DE56F9" w:rsidRPr="005900B3" w:rsidRDefault="00DE56F9" w:rsidP="00DE56F9">
      <w:r>
        <w:tab/>
      </w:r>
      <w:r>
        <w:tab/>
      </w:r>
      <w:r>
        <w:tab/>
      </w:r>
      <w:r>
        <w:tab/>
      </w:r>
      <w:r>
        <w:tab/>
      </w:r>
    </w:p>
    <w:p w14:paraId="101AD29F" w14:textId="77777777" w:rsidR="00C73B90" w:rsidRDefault="00C73B90" w:rsidP="00C73B90">
      <w:pPr>
        <w:pStyle w:val="Heading2"/>
        <w:rPr>
          <w:rFonts w:eastAsia="Times New Roman"/>
        </w:rPr>
      </w:pPr>
      <w:r>
        <w:rPr>
          <w:rFonts w:eastAsia="Times New Roman"/>
        </w:rPr>
        <w:t>How many hate incidents were reported on 1 April 2024.</w:t>
      </w:r>
    </w:p>
    <w:p w14:paraId="1B54E303" w14:textId="06A8FBC0" w:rsidR="004D0BC9" w:rsidRPr="004D0BC9" w:rsidRDefault="004D0BC9" w:rsidP="004D0BC9">
      <w:r>
        <w:t>On the date specified 2 non crime hate incidents were recorded.</w:t>
      </w:r>
    </w:p>
    <w:p w14:paraId="063B4348" w14:textId="77777777" w:rsidR="00C73B90" w:rsidRDefault="00C73B90" w:rsidP="00C73B90">
      <w:pPr>
        <w:pStyle w:val="Heading2"/>
        <w:rPr>
          <w:rFonts w:eastAsia="Times New Roman"/>
        </w:rPr>
      </w:pPr>
      <w:r>
        <w:rPr>
          <w:rFonts w:eastAsia="Times New Roman"/>
        </w:rPr>
        <w:lastRenderedPageBreak/>
        <w:t>How many suspected hate crimes were logged on 1 April 2024.</w:t>
      </w:r>
    </w:p>
    <w:p w14:paraId="5C7A9669" w14:textId="783EE01C" w:rsidR="004D0BC9" w:rsidRDefault="004D0BC9" w:rsidP="004D0BC9">
      <w:r>
        <w:t>On the date specified 37 non crime hate incidents were recorded, with a total of 38 aggravators recorded against the crimes.</w:t>
      </w:r>
    </w:p>
    <w:p w14:paraId="787FF0DC" w14:textId="77777777" w:rsidR="00636D89" w:rsidRPr="004D0BC9" w:rsidRDefault="00636D89" w:rsidP="004D0BC9"/>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BCBD8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D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F66E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D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0271A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D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FAE41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D8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7F630A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D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47474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D8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B0C"/>
    <w:rsid w:val="00090F3B"/>
    <w:rsid w:val="000B774D"/>
    <w:rsid w:val="000E2F19"/>
    <w:rsid w:val="000E6526"/>
    <w:rsid w:val="00141533"/>
    <w:rsid w:val="00167528"/>
    <w:rsid w:val="00195CC4"/>
    <w:rsid w:val="001B65AC"/>
    <w:rsid w:val="00207326"/>
    <w:rsid w:val="00253DF6"/>
    <w:rsid w:val="00255F1E"/>
    <w:rsid w:val="00321633"/>
    <w:rsid w:val="0036503B"/>
    <w:rsid w:val="003D6D03"/>
    <w:rsid w:val="003E12CA"/>
    <w:rsid w:val="004010DC"/>
    <w:rsid w:val="004341F0"/>
    <w:rsid w:val="00456324"/>
    <w:rsid w:val="00475460"/>
    <w:rsid w:val="00490317"/>
    <w:rsid w:val="00491644"/>
    <w:rsid w:val="00496A08"/>
    <w:rsid w:val="004D0BC9"/>
    <w:rsid w:val="004E1605"/>
    <w:rsid w:val="004F653C"/>
    <w:rsid w:val="00540A52"/>
    <w:rsid w:val="00557306"/>
    <w:rsid w:val="005900B3"/>
    <w:rsid w:val="005E5BE1"/>
    <w:rsid w:val="00602590"/>
    <w:rsid w:val="00613283"/>
    <w:rsid w:val="00636D89"/>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0074"/>
    <w:rsid w:val="00B71B3C"/>
    <w:rsid w:val="00BC389E"/>
    <w:rsid w:val="00BE1888"/>
    <w:rsid w:val="00BF6B81"/>
    <w:rsid w:val="00C077A8"/>
    <w:rsid w:val="00C14FF4"/>
    <w:rsid w:val="00C158A1"/>
    <w:rsid w:val="00C606A2"/>
    <w:rsid w:val="00C63872"/>
    <w:rsid w:val="00C73B90"/>
    <w:rsid w:val="00C84948"/>
    <w:rsid w:val="00CC3C9D"/>
    <w:rsid w:val="00CF1111"/>
    <w:rsid w:val="00D05706"/>
    <w:rsid w:val="00D27DC5"/>
    <w:rsid w:val="00D340B6"/>
    <w:rsid w:val="00D47E36"/>
    <w:rsid w:val="00DE56F9"/>
    <w:rsid w:val="00E004C1"/>
    <w:rsid w:val="00E55D79"/>
    <w:rsid w:val="00E6089D"/>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24427339">
      <w:bodyDiv w:val="1"/>
      <w:marLeft w:val="0"/>
      <w:marRight w:val="0"/>
      <w:marTop w:val="0"/>
      <w:marBottom w:val="0"/>
      <w:divBdr>
        <w:top w:val="none" w:sz="0" w:space="0" w:color="auto"/>
        <w:left w:val="none" w:sz="0" w:space="0" w:color="auto"/>
        <w:bottom w:val="none" w:sz="0" w:space="0" w:color="auto"/>
        <w:right w:val="none" w:sz="0" w:space="0" w:color="auto"/>
      </w:divBdr>
    </w:div>
    <w:div w:id="1231844935">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494444293">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578</Words>
  <Characters>3297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