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64A30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736E5">
              <w:t xml:space="preserve">3108 </w:t>
            </w:r>
          </w:p>
          <w:p w14:paraId="34BDABA6" w14:textId="012FDA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1EC6">
              <w:t>09</w:t>
            </w:r>
            <w:r w:rsidR="006D5799">
              <w:t xml:space="preserve"> </w:t>
            </w:r>
            <w:r w:rsidR="001D1EC6">
              <w:t>January</w:t>
            </w:r>
            <w:r>
              <w:t xml:space="preserve"> 202</w:t>
            </w:r>
            <w:r w:rsidR="001D1EC6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754117" w14:textId="0002D850" w:rsidR="001736E5" w:rsidRPr="001736E5" w:rsidRDefault="001736E5" w:rsidP="001736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36E5">
        <w:rPr>
          <w:rFonts w:eastAsiaTheme="majorEastAsia" w:cstheme="majorBidi"/>
          <w:b/>
          <w:color w:val="000000" w:themeColor="text1"/>
          <w:szCs w:val="26"/>
        </w:rPr>
        <w:t>I am looking to collate information please for a particular causation factor in regards to the recording of the fatal/serious road accidents for the period 2024 for Scotland.</w:t>
      </w:r>
    </w:p>
    <w:p w14:paraId="511F931B" w14:textId="1CE06593" w:rsidR="001736E5" w:rsidRPr="001736E5" w:rsidRDefault="001736E5" w:rsidP="001736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36E5">
        <w:rPr>
          <w:rFonts w:eastAsiaTheme="majorEastAsia" w:cstheme="majorBidi"/>
          <w:b/>
          <w:color w:val="000000" w:themeColor="text1"/>
          <w:szCs w:val="26"/>
        </w:rPr>
        <w:t>There is only one particular causation factor I am looking for please in respect to the fatal/serious accidents that could be gleaned from the STATS forms that will have been submitted for each incident, and that is where excessive speed is involved.</w:t>
      </w:r>
      <w:r w:rsidR="00DA46D9"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1736E5">
        <w:rPr>
          <w:rFonts w:eastAsiaTheme="majorEastAsia" w:cstheme="majorBidi"/>
          <w:b/>
          <w:color w:val="000000" w:themeColor="text1"/>
          <w:szCs w:val="26"/>
        </w:rPr>
        <w:t>Can you please provide me the following please.</w:t>
      </w:r>
    </w:p>
    <w:p w14:paraId="435B58DC" w14:textId="3FE80A33" w:rsidR="001736E5" w:rsidRDefault="00DA46D9" w:rsidP="001736E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36E5">
        <w:rPr>
          <w:rFonts w:eastAsiaTheme="majorEastAsia" w:cstheme="majorBidi"/>
          <w:b/>
          <w:color w:val="000000" w:themeColor="text1"/>
          <w:szCs w:val="26"/>
        </w:rPr>
        <w:t>on national speed limit roadways only</w:t>
      </w:r>
    </w:p>
    <w:p w14:paraId="24DA4DDF" w14:textId="40B95E9D" w:rsidR="00EA1711" w:rsidRPr="004C758B" w:rsidRDefault="004C758B" w:rsidP="00EA171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758B">
        <w:rPr>
          <w:rFonts w:eastAsiaTheme="majorEastAsia" w:cstheme="majorBidi"/>
          <w:bCs/>
          <w:color w:val="000000" w:themeColor="text1"/>
          <w:szCs w:val="26"/>
        </w:rPr>
        <w:t xml:space="preserve">Please note, it is not recorded </w:t>
      </w:r>
      <w:r>
        <w:rPr>
          <w:rFonts w:eastAsiaTheme="majorEastAsia" w:cstheme="majorBidi"/>
          <w:bCs/>
          <w:color w:val="000000" w:themeColor="text1"/>
          <w:szCs w:val="26"/>
        </w:rPr>
        <w:t>withi</w:t>
      </w:r>
      <w:r w:rsidRPr="004C758B">
        <w:rPr>
          <w:rFonts w:eastAsiaTheme="majorEastAsia" w:cstheme="majorBidi"/>
          <w:bCs/>
          <w:color w:val="000000" w:themeColor="text1"/>
          <w:szCs w:val="26"/>
        </w:rPr>
        <w:t xml:space="preserve">n the accident report whether the accident occurred on a national speed limit road. </w:t>
      </w:r>
    </w:p>
    <w:p w14:paraId="33477721" w14:textId="77777777" w:rsidR="00DA46D9" w:rsidRDefault="004C758B" w:rsidP="00EA171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758B">
        <w:rPr>
          <w:rFonts w:eastAsiaTheme="majorEastAsia" w:cstheme="majorBidi"/>
          <w:bCs/>
          <w:color w:val="000000" w:themeColor="text1"/>
          <w:szCs w:val="26"/>
        </w:rPr>
        <w:t xml:space="preserve">To be of assistance, I have attached separately FOI 24-3108 Data 01, which provides all fatal and serious </w:t>
      </w:r>
      <w:r>
        <w:rPr>
          <w:rFonts w:eastAsiaTheme="majorEastAsia" w:cstheme="majorBidi"/>
          <w:bCs/>
          <w:color w:val="000000" w:themeColor="text1"/>
          <w:szCs w:val="26"/>
        </w:rPr>
        <w:t>Road Traffic Collisions (RTC</w:t>
      </w:r>
      <w:r w:rsidR="00DA46D9">
        <w:rPr>
          <w:rFonts w:eastAsiaTheme="majorEastAsia" w:cstheme="majorBidi"/>
          <w:bCs/>
          <w:color w:val="000000" w:themeColor="text1"/>
          <w:szCs w:val="26"/>
        </w:rPr>
        <w:t>s</w:t>
      </w:r>
      <w:r>
        <w:rPr>
          <w:rFonts w:eastAsiaTheme="majorEastAsia" w:cstheme="majorBidi"/>
          <w:bCs/>
          <w:color w:val="000000" w:themeColor="text1"/>
          <w:szCs w:val="26"/>
        </w:rPr>
        <w:t>)</w:t>
      </w:r>
      <w:r w:rsidRPr="004C758B">
        <w:rPr>
          <w:rFonts w:eastAsiaTheme="majorEastAsia" w:cstheme="majorBidi"/>
          <w:bCs/>
          <w:color w:val="000000" w:themeColor="text1"/>
          <w:szCs w:val="26"/>
        </w:rPr>
        <w:t xml:space="preserve"> for the period of 2024. </w:t>
      </w:r>
    </w:p>
    <w:p w14:paraId="6F59942A" w14:textId="5067A590" w:rsidR="004C758B" w:rsidRDefault="004C758B" w:rsidP="00EA171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758B">
        <w:rPr>
          <w:rFonts w:eastAsiaTheme="majorEastAsia" w:cstheme="majorBidi"/>
          <w:bCs/>
          <w:color w:val="000000" w:themeColor="text1"/>
          <w:szCs w:val="26"/>
        </w:rPr>
        <w:t xml:space="preserve">The northings/ eastings/ location data has been provided to allow you to determine if the accident occurred on a national speed limit road. </w:t>
      </w:r>
    </w:p>
    <w:p w14:paraId="29A95DEF" w14:textId="57B20374" w:rsidR="004C758B" w:rsidRPr="004C758B" w:rsidRDefault="004C758B" w:rsidP="00EA171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As per the explanation above, the tables below are in reference to all RTC</w:t>
      </w:r>
      <w:r w:rsidR="00DA46D9">
        <w:rPr>
          <w:rFonts w:eastAsiaTheme="majorEastAsia" w:cstheme="majorBidi"/>
          <w:bCs/>
          <w:color w:val="000000" w:themeColor="text1"/>
          <w:szCs w:val="26"/>
        </w:rPr>
        <w:t>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not only those that occurred on national speed limit roads. </w:t>
      </w:r>
    </w:p>
    <w:p w14:paraId="53606438" w14:textId="4E698A3A" w:rsidR="004C758B" w:rsidRDefault="00DA46D9" w:rsidP="004C758B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36E5">
        <w:rPr>
          <w:rFonts w:eastAsiaTheme="majorEastAsia" w:cstheme="majorBidi"/>
          <w:b/>
          <w:color w:val="000000" w:themeColor="text1"/>
          <w:szCs w:val="26"/>
        </w:rPr>
        <w:t xml:space="preserve">total number of fatal/serious </w:t>
      </w:r>
      <w:r>
        <w:rPr>
          <w:rFonts w:eastAsiaTheme="majorEastAsia" w:cstheme="majorBidi"/>
          <w:b/>
          <w:color w:val="000000" w:themeColor="text1"/>
          <w:szCs w:val="26"/>
        </w:rPr>
        <w:t>RTCs</w:t>
      </w:r>
      <w:r w:rsidRPr="001736E5">
        <w:rPr>
          <w:rFonts w:eastAsiaTheme="majorEastAsia" w:cstheme="majorBidi"/>
          <w:b/>
          <w:color w:val="000000" w:themeColor="text1"/>
          <w:szCs w:val="26"/>
        </w:rPr>
        <w:t xml:space="preserve"> for 2024</w:t>
      </w:r>
    </w:p>
    <w:p w14:paraId="7550E288" w14:textId="4B5E2AE3" w:rsidR="004C758B" w:rsidRPr="004C758B" w:rsidRDefault="004C758B" w:rsidP="004C758B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4C758B">
        <w:rPr>
          <w:rFonts w:eastAsiaTheme="majorEastAsia" w:cstheme="majorBidi"/>
          <w:bCs/>
          <w:i/>
          <w:iCs/>
          <w:color w:val="000000" w:themeColor="text1"/>
          <w:szCs w:val="26"/>
        </w:rPr>
        <w:t>Table 1: Fatal/ Serious RTC - 2024</w:t>
      </w:r>
    </w:p>
    <w:tbl>
      <w:tblPr>
        <w:tblStyle w:val="TableGrid"/>
        <w:tblW w:w="9977" w:type="dxa"/>
        <w:tblLook w:val="04A0" w:firstRow="1" w:lastRow="0" w:firstColumn="1" w:lastColumn="0" w:noHBand="0" w:noVBand="1"/>
        <w:tblCaption w:val="Table 1: Fatal/ Serious RTC - 2024"/>
        <w:tblDescription w:val="Table 1: Fatal/ Serious RTC - 2024"/>
      </w:tblPr>
      <w:tblGrid>
        <w:gridCol w:w="2326"/>
        <w:gridCol w:w="764"/>
        <w:gridCol w:w="777"/>
        <w:gridCol w:w="777"/>
        <w:gridCol w:w="763"/>
        <w:gridCol w:w="683"/>
        <w:gridCol w:w="643"/>
        <w:gridCol w:w="617"/>
        <w:gridCol w:w="683"/>
        <w:gridCol w:w="657"/>
        <w:gridCol w:w="617"/>
        <w:gridCol w:w="670"/>
      </w:tblGrid>
      <w:tr w:rsidR="00E80C1E" w:rsidRPr="00557306" w14:paraId="6E96C83D" w14:textId="7048B361" w:rsidTr="00E80C1E">
        <w:trPr>
          <w:tblHeader/>
        </w:trPr>
        <w:tc>
          <w:tcPr>
            <w:tcW w:w="2326" w:type="dxa"/>
            <w:shd w:val="clear" w:color="auto" w:fill="D9D9D9" w:themeFill="background1" w:themeFillShade="D9"/>
          </w:tcPr>
          <w:p w14:paraId="4523917F" w14:textId="2B56B5F1" w:rsidR="001736E5" w:rsidRPr="00557306" w:rsidRDefault="001736E5" w:rsidP="00E7513A">
            <w:pPr>
              <w:spacing w:line="276" w:lineRule="auto"/>
              <w:rPr>
                <w:b/>
              </w:rPr>
            </w:pPr>
            <w:r>
              <w:rPr>
                <w:b/>
              </w:rPr>
              <w:t>Collision Severity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00918A8F" w14:textId="683F9BE5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6A7D461F" w14:textId="3CEA440F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62F7F99D" w14:textId="7B5F1CCA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5E2FE5FB" w14:textId="19572AF6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14:paraId="727A819F" w14:textId="0B1BCAA1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0CBAC8B" w14:textId="3B4AB672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301672C5" w14:textId="2513AAFB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14:paraId="683DC402" w14:textId="72D6D0EB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249575C4" w14:textId="242638C6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4D3AF68" w14:textId="7A41A4F8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17FCDC09" w14:textId="69E6A320" w:rsidR="001736E5" w:rsidRPr="00557306" w:rsidRDefault="001736E5" w:rsidP="00E80C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Nov</w:t>
            </w:r>
          </w:p>
        </w:tc>
      </w:tr>
      <w:tr w:rsidR="00E80C1E" w14:paraId="31071EB7" w14:textId="5A920209" w:rsidTr="00E80C1E">
        <w:tc>
          <w:tcPr>
            <w:tcW w:w="2326" w:type="dxa"/>
          </w:tcPr>
          <w:p w14:paraId="298CC83E" w14:textId="0BE57BED" w:rsidR="001736E5" w:rsidRDefault="001736E5" w:rsidP="00E7513A">
            <w:pPr>
              <w:tabs>
                <w:tab w:val="left" w:pos="5400"/>
              </w:tabs>
              <w:spacing w:line="276" w:lineRule="auto"/>
            </w:pPr>
            <w:r>
              <w:t>Fatal</w:t>
            </w:r>
          </w:p>
        </w:tc>
        <w:tc>
          <w:tcPr>
            <w:tcW w:w="764" w:type="dxa"/>
          </w:tcPr>
          <w:p w14:paraId="18EAC493" w14:textId="500D0539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9</w:t>
            </w:r>
          </w:p>
        </w:tc>
        <w:tc>
          <w:tcPr>
            <w:tcW w:w="777" w:type="dxa"/>
          </w:tcPr>
          <w:p w14:paraId="0183EAE9" w14:textId="73ED2548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10</w:t>
            </w:r>
          </w:p>
        </w:tc>
        <w:tc>
          <w:tcPr>
            <w:tcW w:w="777" w:type="dxa"/>
          </w:tcPr>
          <w:p w14:paraId="3CD7A644" w14:textId="065148B4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20</w:t>
            </w:r>
          </w:p>
        </w:tc>
        <w:tc>
          <w:tcPr>
            <w:tcW w:w="763" w:type="dxa"/>
          </w:tcPr>
          <w:p w14:paraId="38124C55" w14:textId="048C861A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9</w:t>
            </w:r>
          </w:p>
        </w:tc>
        <w:tc>
          <w:tcPr>
            <w:tcW w:w="683" w:type="dxa"/>
          </w:tcPr>
          <w:p w14:paraId="28777243" w14:textId="0B7FFF13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20</w:t>
            </w:r>
          </w:p>
        </w:tc>
        <w:tc>
          <w:tcPr>
            <w:tcW w:w="643" w:type="dxa"/>
          </w:tcPr>
          <w:p w14:paraId="09672C77" w14:textId="32870408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15</w:t>
            </w:r>
          </w:p>
        </w:tc>
        <w:tc>
          <w:tcPr>
            <w:tcW w:w="617" w:type="dxa"/>
          </w:tcPr>
          <w:p w14:paraId="2E64F906" w14:textId="7AE3D96C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15</w:t>
            </w:r>
          </w:p>
        </w:tc>
        <w:tc>
          <w:tcPr>
            <w:tcW w:w="683" w:type="dxa"/>
          </w:tcPr>
          <w:p w14:paraId="72B22847" w14:textId="5C15AECA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10</w:t>
            </w:r>
          </w:p>
        </w:tc>
        <w:tc>
          <w:tcPr>
            <w:tcW w:w="657" w:type="dxa"/>
          </w:tcPr>
          <w:p w14:paraId="37C02879" w14:textId="089C1904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617" w:type="dxa"/>
          </w:tcPr>
          <w:p w14:paraId="61DD8D63" w14:textId="104700CD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8</w:t>
            </w:r>
          </w:p>
        </w:tc>
        <w:tc>
          <w:tcPr>
            <w:tcW w:w="670" w:type="dxa"/>
          </w:tcPr>
          <w:p w14:paraId="0B85EA3B" w14:textId="5414713C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14</w:t>
            </w:r>
          </w:p>
        </w:tc>
      </w:tr>
      <w:tr w:rsidR="00E80C1E" w14:paraId="5CE7A7CD" w14:textId="77777777" w:rsidTr="00E80C1E">
        <w:tc>
          <w:tcPr>
            <w:tcW w:w="2326" w:type="dxa"/>
          </w:tcPr>
          <w:p w14:paraId="6503C63A" w14:textId="0C01A257" w:rsidR="001736E5" w:rsidRDefault="001736E5" w:rsidP="00E7513A">
            <w:pPr>
              <w:tabs>
                <w:tab w:val="left" w:pos="5400"/>
              </w:tabs>
              <w:spacing w:line="276" w:lineRule="auto"/>
            </w:pPr>
            <w:r>
              <w:t>Serious</w:t>
            </w:r>
          </w:p>
        </w:tc>
        <w:tc>
          <w:tcPr>
            <w:tcW w:w="764" w:type="dxa"/>
          </w:tcPr>
          <w:p w14:paraId="5CD88C04" w14:textId="3EE9F03B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127</w:t>
            </w:r>
          </w:p>
        </w:tc>
        <w:tc>
          <w:tcPr>
            <w:tcW w:w="777" w:type="dxa"/>
          </w:tcPr>
          <w:p w14:paraId="7A805356" w14:textId="4384A1F6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127</w:t>
            </w:r>
          </w:p>
        </w:tc>
        <w:tc>
          <w:tcPr>
            <w:tcW w:w="777" w:type="dxa"/>
          </w:tcPr>
          <w:p w14:paraId="2809FAF0" w14:textId="3FD8A5B3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133</w:t>
            </w:r>
          </w:p>
        </w:tc>
        <w:tc>
          <w:tcPr>
            <w:tcW w:w="763" w:type="dxa"/>
          </w:tcPr>
          <w:p w14:paraId="21EC83DC" w14:textId="3CDE4E4B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124</w:t>
            </w:r>
          </w:p>
        </w:tc>
        <w:tc>
          <w:tcPr>
            <w:tcW w:w="683" w:type="dxa"/>
          </w:tcPr>
          <w:p w14:paraId="098B4B05" w14:textId="1E5FED4B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165</w:t>
            </w:r>
          </w:p>
        </w:tc>
        <w:tc>
          <w:tcPr>
            <w:tcW w:w="643" w:type="dxa"/>
          </w:tcPr>
          <w:p w14:paraId="3FC9A5DB" w14:textId="7A7C8C3E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156</w:t>
            </w:r>
          </w:p>
        </w:tc>
        <w:tc>
          <w:tcPr>
            <w:tcW w:w="617" w:type="dxa"/>
          </w:tcPr>
          <w:p w14:paraId="35EC8E63" w14:textId="5A620A41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135</w:t>
            </w:r>
          </w:p>
        </w:tc>
        <w:tc>
          <w:tcPr>
            <w:tcW w:w="683" w:type="dxa"/>
          </w:tcPr>
          <w:p w14:paraId="4F1F3EE9" w14:textId="489B1615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158</w:t>
            </w:r>
          </w:p>
        </w:tc>
        <w:tc>
          <w:tcPr>
            <w:tcW w:w="657" w:type="dxa"/>
          </w:tcPr>
          <w:p w14:paraId="7CBD4D67" w14:textId="5B58E6BA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156</w:t>
            </w:r>
          </w:p>
        </w:tc>
        <w:tc>
          <w:tcPr>
            <w:tcW w:w="617" w:type="dxa"/>
          </w:tcPr>
          <w:p w14:paraId="054F63AE" w14:textId="21F39448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98</w:t>
            </w:r>
          </w:p>
        </w:tc>
        <w:tc>
          <w:tcPr>
            <w:tcW w:w="670" w:type="dxa"/>
          </w:tcPr>
          <w:p w14:paraId="51AFB60B" w14:textId="195B7FB1" w:rsidR="001736E5" w:rsidRDefault="001736E5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61</w:t>
            </w:r>
          </w:p>
        </w:tc>
      </w:tr>
      <w:tr w:rsidR="00E80C1E" w14:paraId="4407A941" w14:textId="77777777" w:rsidTr="00E80C1E">
        <w:tc>
          <w:tcPr>
            <w:tcW w:w="2326" w:type="dxa"/>
          </w:tcPr>
          <w:p w14:paraId="2B1512D7" w14:textId="62CA76A7" w:rsidR="001736E5" w:rsidRPr="005F244F" w:rsidRDefault="001736E5" w:rsidP="00E751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F244F">
              <w:rPr>
                <w:b/>
                <w:bCs/>
              </w:rPr>
              <w:t>Total</w:t>
            </w:r>
          </w:p>
        </w:tc>
        <w:tc>
          <w:tcPr>
            <w:tcW w:w="764" w:type="dxa"/>
          </w:tcPr>
          <w:p w14:paraId="62808D7C" w14:textId="5A2093E4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136</w:t>
            </w:r>
          </w:p>
        </w:tc>
        <w:tc>
          <w:tcPr>
            <w:tcW w:w="777" w:type="dxa"/>
          </w:tcPr>
          <w:p w14:paraId="78C0ABEE" w14:textId="3E41E488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137</w:t>
            </w:r>
          </w:p>
        </w:tc>
        <w:tc>
          <w:tcPr>
            <w:tcW w:w="777" w:type="dxa"/>
          </w:tcPr>
          <w:p w14:paraId="1290BA28" w14:textId="7C41D4C5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153</w:t>
            </w:r>
          </w:p>
        </w:tc>
        <w:tc>
          <w:tcPr>
            <w:tcW w:w="763" w:type="dxa"/>
          </w:tcPr>
          <w:p w14:paraId="55424B33" w14:textId="5EA94ABA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133</w:t>
            </w:r>
          </w:p>
        </w:tc>
        <w:tc>
          <w:tcPr>
            <w:tcW w:w="683" w:type="dxa"/>
          </w:tcPr>
          <w:p w14:paraId="6B4BC5FB" w14:textId="33FBB055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185</w:t>
            </w:r>
          </w:p>
        </w:tc>
        <w:tc>
          <w:tcPr>
            <w:tcW w:w="643" w:type="dxa"/>
          </w:tcPr>
          <w:p w14:paraId="54F721F2" w14:textId="4949D307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171</w:t>
            </w:r>
          </w:p>
        </w:tc>
        <w:tc>
          <w:tcPr>
            <w:tcW w:w="617" w:type="dxa"/>
          </w:tcPr>
          <w:p w14:paraId="27DE332E" w14:textId="2EEC870F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150</w:t>
            </w:r>
          </w:p>
        </w:tc>
        <w:tc>
          <w:tcPr>
            <w:tcW w:w="683" w:type="dxa"/>
          </w:tcPr>
          <w:p w14:paraId="125E45A1" w14:textId="67B98B88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168</w:t>
            </w:r>
          </w:p>
        </w:tc>
        <w:tc>
          <w:tcPr>
            <w:tcW w:w="657" w:type="dxa"/>
          </w:tcPr>
          <w:p w14:paraId="45A1E3C4" w14:textId="1B75C659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172</w:t>
            </w:r>
          </w:p>
        </w:tc>
        <w:tc>
          <w:tcPr>
            <w:tcW w:w="617" w:type="dxa"/>
          </w:tcPr>
          <w:p w14:paraId="6EABAB78" w14:textId="7AACC069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106</w:t>
            </w:r>
          </w:p>
        </w:tc>
        <w:tc>
          <w:tcPr>
            <w:tcW w:w="670" w:type="dxa"/>
          </w:tcPr>
          <w:p w14:paraId="4ADE0F8E" w14:textId="050F06B7" w:rsidR="001736E5" w:rsidRPr="005F244F" w:rsidRDefault="001736E5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75</w:t>
            </w:r>
          </w:p>
        </w:tc>
      </w:tr>
    </w:tbl>
    <w:p w14:paraId="5BE88BFE" w14:textId="77777777" w:rsidR="001736E5" w:rsidRPr="001736E5" w:rsidRDefault="001736E5" w:rsidP="001736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4C9B563" w14:textId="5EE9754F" w:rsidR="001736E5" w:rsidRDefault="00DA46D9" w:rsidP="001736E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36E5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number of these fatal/serious </w:t>
      </w:r>
      <w:r>
        <w:rPr>
          <w:rFonts w:eastAsiaTheme="majorEastAsia" w:cstheme="majorBidi"/>
          <w:b/>
          <w:color w:val="000000" w:themeColor="text1"/>
          <w:szCs w:val="26"/>
        </w:rPr>
        <w:t>RTCs</w:t>
      </w:r>
      <w:r w:rsidRPr="001736E5">
        <w:rPr>
          <w:rFonts w:eastAsiaTheme="majorEastAsia" w:cstheme="majorBidi"/>
          <w:b/>
          <w:color w:val="000000" w:themeColor="text1"/>
          <w:szCs w:val="26"/>
        </w:rPr>
        <w:t xml:space="preserve"> that had excessive speed as a causation factor</w:t>
      </w:r>
    </w:p>
    <w:p w14:paraId="434EE347" w14:textId="3C6D1487" w:rsidR="004C758B" w:rsidRPr="004C758B" w:rsidRDefault="004C758B" w:rsidP="004C758B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4C758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2</w:t>
      </w:r>
      <w:r w:rsidRPr="004C758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: Fatal/ Serious RTC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– Excessive Speed -</w:t>
      </w:r>
      <w:r w:rsidRPr="004C758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2024</w:t>
      </w:r>
    </w:p>
    <w:tbl>
      <w:tblPr>
        <w:tblStyle w:val="TableGrid"/>
        <w:tblW w:w="9977" w:type="dxa"/>
        <w:tblLook w:val="04A0" w:firstRow="1" w:lastRow="0" w:firstColumn="1" w:lastColumn="0" w:noHBand="0" w:noVBand="1"/>
        <w:tblCaption w:val="Table 2: Fatal/ Serious RTC – Excessive Speed - 2024"/>
        <w:tblDescription w:val="Table 2: Fatal/ Serious RTC – Excessive Speed - 2024"/>
      </w:tblPr>
      <w:tblGrid>
        <w:gridCol w:w="2326"/>
        <w:gridCol w:w="764"/>
        <w:gridCol w:w="777"/>
        <w:gridCol w:w="777"/>
        <w:gridCol w:w="763"/>
        <w:gridCol w:w="683"/>
        <w:gridCol w:w="643"/>
        <w:gridCol w:w="617"/>
        <w:gridCol w:w="683"/>
        <w:gridCol w:w="657"/>
        <w:gridCol w:w="617"/>
        <w:gridCol w:w="670"/>
      </w:tblGrid>
      <w:tr w:rsidR="00E80C1E" w:rsidRPr="00557306" w14:paraId="3C5D972B" w14:textId="77777777" w:rsidTr="00E7513A">
        <w:trPr>
          <w:tblHeader/>
        </w:trPr>
        <w:tc>
          <w:tcPr>
            <w:tcW w:w="2326" w:type="dxa"/>
            <w:shd w:val="clear" w:color="auto" w:fill="D9D9D9" w:themeFill="background1" w:themeFillShade="D9"/>
          </w:tcPr>
          <w:p w14:paraId="13FFD62B" w14:textId="77777777" w:rsidR="00E80C1E" w:rsidRPr="00557306" w:rsidRDefault="00E80C1E" w:rsidP="00E7513A">
            <w:pPr>
              <w:spacing w:line="276" w:lineRule="auto"/>
              <w:rPr>
                <w:b/>
              </w:rPr>
            </w:pPr>
            <w:r>
              <w:rPr>
                <w:b/>
              </w:rPr>
              <w:t>Collision Severity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58C7F5D4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0A2EBE6E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3E4C3177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0C128238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14:paraId="3D1A459B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33ED2C0B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2CBF6894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14:paraId="461BD3A7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349377FF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186F52AC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01C34C95" w14:textId="77777777" w:rsidR="00E80C1E" w:rsidRPr="00557306" w:rsidRDefault="00E80C1E" w:rsidP="00E751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Nov</w:t>
            </w:r>
          </w:p>
        </w:tc>
      </w:tr>
      <w:tr w:rsidR="00E80C1E" w14:paraId="4B576922" w14:textId="77777777" w:rsidTr="00E7513A">
        <w:tc>
          <w:tcPr>
            <w:tcW w:w="2326" w:type="dxa"/>
          </w:tcPr>
          <w:p w14:paraId="6D7D1873" w14:textId="77777777" w:rsidR="00E80C1E" w:rsidRDefault="00E80C1E" w:rsidP="00E7513A">
            <w:pPr>
              <w:tabs>
                <w:tab w:val="left" w:pos="5400"/>
              </w:tabs>
              <w:spacing w:line="276" w:lineRule="auto"/>
            </w:pPr>
            <w:r>
              <w:t>Fatal</w:t>
            </w:r>
          </w:p>
        </w:tc>
        <w:tc>
          <w:tcPr>
            <w:tcW w:w="764" w:type="dxa"/>
          </w:tcPr>
          <w:p w14:paraId="731FDDB9" w14:textId="022E13C4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777" w:type="dxa"/>
          </w:tcPr>
          <w:p w14:paraId="2889FC6B" w14:textId="3CB907FE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2</w:t>
            </w:r>
          </w:p>
        </w:tc>
        <w:tc>
          <w:tcPr>
            <w:tcW w:w="777" w:type="dxa"/>
          </w:tcPr>
          <w:p w14:paraId="50A5523D" w14:textId="21746130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763" w:type="dxa"/>
          </w:tcPr>
          <w:p w14:paraId="7150BEEE" w14:textId="08C1249D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683" w:type="dxa"/>
          </w:tcPr>
          <w:p w14:paraId="41B9A952" w14:textId="74A65B05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3</w:t>
            </w:r>
          </w:p>
        </w:tc>
        <w:tc>
          <w:tcPr>
            <w:tcW w:w="643" w:type="dxa"/>
          </w:tcPr>
          <w:p w14:paraId="0AA1882F" w14:textId="2CFED3AA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617" w:type="dxa"/>
          </w:tcPr>
          <w:p w14:paraId="71F21AEF" w14:textId="470AFC8B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683" w:type="dxa"/>
          </w:tcPr>
          <w:p w14:paraId="700034F0" w14:textId="0B874DE5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657" w:type="dxa"/>
          </w:tcPr>
          <w:p w14:paraId="52FBCD9A" w14:textId="60C40529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617" w:type="dxa"/>
          </w:tcPr>
          <w:p w14:paraId="210B74E0" w14:textId="5B06CDDC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2</w:t>
            </w:r>
          </w:p>
        </w:tc>
        <w:tc>
          <w:tcPr>
            <w:tcW w:w="670" w:type="dxa"/>
          </w:tcPr>
          <w:p w14:paraId="4F8F6661" w14:textId="2F145434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</w:tr>
      <w:tr w:rsidR="00E80C1E" w14:paraId="4FB6D82E" w14:textId="77777777" w:rsidTr="00E7513A">
        <w:tc>
          <w:tcPr>
            <w:tcW w:w="2326" w:type="dxa"/>
          </w:tcPr>
          <w:p w14:paraId="73692BA5" w14:textId="77777777" w:rsidR="00E80C1E" w:rsidRDefault="00E80C1E" w:rsidP="00E7513A">
            <w:pPr>
              <w:tabs>
                <w:tab w:val="left" w:pos="5400"/>
              </w:tabs>
              <w:spacing w:line="276" w:lineRule="auto"/>
            </w:pPr>
            <w:r>
              <w:t>Serious</w:t>
            </w:r>
          </w:p>
        </w:tc>
        <w:tc>
          <w:tcPr>
            <w:tcW w:w="764" w:type="dxa"/>
          </w:tcPr>
          <w:p w14:paraId="24BC412B" w14:textId="39EF1C38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777" w:type="dxa"/>
          </w:tcPr>
          <w:p w14:paraId="651CDB92" w14:textId="251A5534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  <w:tc>
          <w:tcPr>
            <w:tcW w:w="777" w:type="dxa"/>
          </w:tcPr>
          <w:p w14:paraId="1F205EC9" w14:textId="7E4382F4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3</w:t>
            </w:r>
          </w:p>
        </w:tc>
        <w:tc>
          <w:tcPr>
            <w:tcW w:w="763" w:type="dxa"/>
          </w:tcPr>
          <w:p w14:paraId="37E10A54" w14:textId="7F03CD63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2</w:t>
            </w:r>
          </w:p>
        </w:tc>
        <w:tc>
          <w:tcPr>
            <w:tcW w:w="683" w:type="dxa"/>
          </w:tcPr>
          <w:p w14:paraId="4F561307" w14:textId="4FEB4DD1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7</w:t>
            </w:r>
          </w:p>
        </w:tc>
        <w:tc>
          <w:tcPr>
            <w:tcW w:w="643" w:type="dxa"/>
          </w:tcPr>
          <w:p w14:paraId="3424DD91" w14:textId="111538B3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617" w:type="dxa"/>
          </w:tcPr>
          <w:p w14:paraId="0554DE58" w14:textId="762CE279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683" w:type="dxa"/>
          </w:tcPr>
          <w:p w14:paraId="23E28134" w14:textId="32F925AF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657" w:type="dxa"/>
          </w:tcPr>
          <w:p w14:paraId="43837A50" w14:textId="1B276971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617" w:type="dxa"/>
          </w:tcPr>
          <w:p w14:paraId="25F82169" w14:textId="5204D6BC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2</w:t>
            </w:r>
          </w:p>
        </w:tc>
        <w:tc>
          <w:tcPr>
            <w:tcW w:w="670" w:type="dxa"/>
          </w:tcPr>
          <w:p w14:paraId="3B268486" w14:textId="1EAEDD77" w:rsidR="00E80C1E" w:rsidRDefault="00E80C1E" w:rsidP="00E80C1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</w:tr>
      <w:tr w:rsidR="00E80C1E" w14:paraId="0975013B" w14:textId="77777777" w:rsidTr="00E7513A">
        <w:tc>
          <w:tcPr>
            <w:tcW w:w="2326" w:type="dxa"/>
          </w:tcPr>
          <w:p w14:paraId="34902BD6" w14:textId="77777777" w:rsidR="00E80C1E" w:rsidRPr="005F244F" w:rsidRDefault="00E80C1E" w:rsidP="00E7513A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F244F">
              <w:rPr>
                <w:b/>
                <w:bCs/>
              </w:rPr>
              <w:t>Total</w:t>
            </w:r>
          </w:p>
        </w:tc>
        <w:tc>
          <w:tcPr>
            <w:tcW w:w="764" w:type="dxa"/>
          </w:tcPr>
          <w:p w14:paraId="19EE8364" w14:textId="3572D8AD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4</w:t>
            </w:r>
          </w:p>
        </w:tc>
        <w:tc>
          <w:tcPr>
            <w:tcW w:w="777" w:type="dxa"/>
          </w:tcPr>
          <w:p w14:paraId="6E335437" w14:textId="11EF3267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7</w:t>
            </w:r>
          </w:p>
        </w:tc>
        <w:tc>
          <w:tcPr>
            <w:tcW w:w="777" w:type="dxa"/>
          </w:tcPr>
          <w:p w14:paraId="4232A75C" w14:textId="206D4CD2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3</w:t>
            </w:r>
          </w:p>
        </w:tc>
        <w:tc>
          <w:tcPr>
            <w:tcW w:w="763" w:type="dxa"/>
          </w:tcPr>
          <w:p w14:paraId="2C4B451F" w14:textId="1C28DEFF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2</w:t>
            </w:r>
          </w:p>
        </w:tc>
        <w:tc>
          <w:tcPr>
            <w:tcW w:w="683" w:type="dxa"/>
          </w:tcPr>
          <w:p w14:paraId="5EA781CA" w14:textId="75D553DE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10</w:t>
            </w:r>
          </w:p>
        </w:tc>
        <w:tc>
          <w:tcPr>
            <w:tcW w:w="643" w:type="dxa"/>
          </w:tcPr>
          <w:p w14:paraId="5B2AFFD1" w14:textId="13FF614A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4</w:t>
            </w:r>
          </w:p>
        </w:tc>
        <w:tc>
          <w:tcPr>
            <w:tcW w:w="617" w:type="dxa"/>
          </w:tcPr>
          <w:p w14:paraId="1BA4E22C" w14:textId="47440E40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6</w:t>
            </w:r>
          </w:p>
        </w:tc>
        <w:tc>
          <w:tcPr>
            <w:tcW w:w="683" w:type="dxa"/>
          </w:tcPr>
          <w:p w14:paraId="1F858562" w14:textId="18E39A33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6</w:t>
            </w:r>
          </w:p>
        </w:tc>
        <w:tc>
          <w:tcPr>
            <w:tcW w:w="657" w:type="dxa"/>
          </w:tcPr>
          <w:p w14:paraId="605ABA72" w14:textId="6E9F4E0C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4</w:t>
            </w:r>
          </w:p>
        </w:tc>
        <w:tc>
          <w:tcPr>
            <w:tcW w:w="617" w:type="dxa"/>
          </w:tcPr>
          <w:p w14:paraId="13AF89F3" w14:textId="7082130D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4</w:t>
            </w:r>
          </w:p>
        </w:tc>
        <w:tc>
          <w:tcPr>
            <w:tcW w:w="670" w:type="dxa"/>
          </w:tcPr>
          <w:p w14:paraId="504BDD48" w14:textId="4921BAC1" w:rsidR="00E80C1E" w:rsidRPr="005F244F" w:rsidRDefault="00E80C1E" w:rsidP="00E80C1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5F244F">
              <w:rPr>
                <w:b/>
                <w:bCs/>
              </w:rPr>
              <w:t>0</w:t>
            </w:r>
          </w:p>
        </w:tc>
      </w:tr>
    </w:tbl>
    <w:p w14:paraId="5572E642" w14:textId="77777777" w:rsidR="00E80C1E" w:rsidRPr="001736E5" w:rsidRDefault="00E80C1E" w:rsidP="00E80C1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D" w14:textId="1181F439" w:rsidR="00BF6B81" w:rsidRPr="00DA46D9" w:rsidRDefault="00E80C1E" w:rsidP="00E80C1E">
      <w:pPr>
        <w:tabs>
          <w:tab w:val="left" w:pos="5400"/>
        </w:tabs>
        <w:rPr>
          <w:i/>
          <w:iCs/>
        </w:rPr>
      </w:pPr>
      <w:r w:rsidRPr="00E80C1E">
        <w:rPr>
          <w:i/>
          <w:iCs/>
        </w:rPr>
        <w:t xml:space="preserve">All statistics are provisional and should be treated as management information. </w:t>
      </w:r>
      <w:r w:rsidR="00DA46D9">
        <w:rPr>
          <w:i/>
          <w:iCs/>
        </w:rPr>
        <w:br/>
        <w:t xml:space="preserve">Data was </w:t>
      </w:r>
      <w:r w:rsidRPr="00E80C1E">
        <w:rPr>
          <w:i/>
          <w:iCs/>
        </w:rPr>
        <w:t>extracted from Police Scotland systems and are correct as at 19</w:t>
      </w:r>
      <w:r w:rsidR="00DA46D9">
        <w:rPr>
          <w:i/>
          <w:iCs/>
        </w:rPr>
        <w:t>/12/2024.</w:t>
      </w:r>
      <w:r w:rsidR="00DA46D9">
        <w:rPr>
          <w:i/>
          <w:iCs/>
        </w:rPr>
        <w:br/>
      </w:r>
      <w:r w:rsidRPr="00E80C1E">
        <w:rPr>
          <w:i/>
          <w:iCs/>
        </w:rPr>
        <w:t>Data excludes non-injury collisions as per standard operating procedure.</w:t>
      </w:r>
      <w:r w:rsidRPr="00E80C1E">
        <w:rPr>
          <w:i/>
          <w:iCs/>
        </w:rPr>
        <w:tab/>
      </w:r>
      <w:r w:rsidR="00DA46D9">
        <w:rPr>
          <w:i/>
          <w:iCs/>
        </w:rPr>
        <w:br/>
      </w:r>
      <w:r w:rsidRPr="00E80C1E">
        <w:rPr>
          <w:i/>
          <w:iCs/>
        </w:rPr>
        <w:t>On 1</w:t>
      </w:r>
      <w:r w:rsidR="00DA46D9">
        <w:rPr>
          <w:i/>
          <w:iCs/>
        </w:rPr>
        <w:t>2</w:t>
      </w:r>
      <w:r w:rsidRPr="00E80C1E">
        <w:rPr>
          <w:i/>
          <w:iCs/>
        </w:rPr>
        <w:t xml:space="preserve"> June 2019, CRaSH was implemented within D Division. On 3 July 2019, CRaSH was implemented across the other Police Divisions within Police Scotland. CRaSH replaced the existing procedures for recording Road Traffic Collisions.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AF334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E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1FE9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E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196E0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E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6DFD6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E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DF5C97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E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48FD7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1E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21CE0"/>
    <w:multiLevelType w:val="hybridMultilevel"/>
    <w:tmpl w:val="F64EC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2034F"/>
    <w:multiLevelType w:val="hybridMultilevel"/>
    <w:tmpl w:val="FB5ECE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06838105">
    <w:abstractNumId w:val="0"/>
  </w:num>
  <w:num w:numId="3" w16cid:durableId="25532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736E5"/>
    <w:rsid w:val="00195CC4"/>
    <w:rsid w:val="001D1EC6"/>
    <w:rsid w:val="00201727"/>
    <w:rsid w:val="00207326"/>
    <w:rsid w:val="00253DF6"/>
    <w:rsid w:val="00255F1E"/>
    <w:rsid w:val="002B7114"/>
    <w:rsid w:val="002D0F4E"/>
    <w:rsid w:val="002F31E5"/>
    <w:rsid w:val="00303A30"/>
    <w:rsid w:val="00332319"/>
    <w:rsid w:val="00363E3C"/>
    <w:rsid w:val="0036503B"/>
    <w:rsid w:val="003D6D03"/>
    <w:rsid w:val="003E12CA"/>
    <w:rsid w:val="004010DC"/>
    <w:rsid w:val="004341F0"/>
    <w:rsid w:val="004519E5"/>
    <w:rsid w:val="00456324"/>
    <w:rsid w:val="00464084"/>
    <w:rsid w:val="00475460"/>
    <w:rsid w:val="00490317"/>
    <w:rsid w:val="00491644"/>
    <w:rsid w:val="00496A08"/>
    <w:rsid w:val="004C758B"/>
    <w:rsid w:val="004E1605"/>
    <w:rsid w:val="004F653C"/>
    <w:rsid w:val="00540A52"/>
    <w:rsid w:val="00557306"/>
    <w:rsid w:val="005F244F"/>
    <w:rsid w:val="0060183F"/>
    <w:rsid w:val="00610535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27E6E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D1A2B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46D9"/>
    <w:rsid w:val="00E3346F"/>
    <w:rsid w:val="00E55D79"/>
    <w:rsid w:val="00E80C1E"/>
    <w:rsid w:val="00E862AB"/>
    <w:rsid w:val="00E902D2"/>
    <w:rsid w:val="00EA1711"/>
    <w:rsid w:val="00EE2373"/>
    <w:rsid w:val="00EF4761"/>
    <w:rsid w:val="00EF6523"/>
    <w:rsid w:val="00F21D44"/>
    <w:rsid w:val="00F843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8B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522</Words>
  <Characters>2977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