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874228" w:rsidR="00B17211" w:rsidRPr="00B17211" w:rsidRDefault="00B17211" w:rsidP="007F490F">
            <w:r w:rsidRPr="007F490F">
              <w:rPr>
                <w:rStyle w:val="Heading2Char"/>
              </w:rPr>
              <w:t>Our reference:</w:t>
            </w:r>
            <w:r>
              <w:t xml:space="preserve">  FOI 2</w:t>
            </w:r>
            <w:r w:rsidR="00B654B6">
              <w:t>4</w:t>
            </w:r>
            <w:r>
              <w:t>-</w:t>
            </w:r>
            <w:r w:rsidR="0007682E">
              <w:t>29</w:t>
            </w:r>
            <w:r w:rsidR="00F853D0">
              <w:t>72</w:t>
            </w:r>
          </w:p>
          <w:p w14:paraId="34BDABA6" w14:textId="44D4D64D" w:rsidR="00B17211" w:rsidRDefault="00456324" w:rsidP="00EE2373">
            <w:r w:rsidRPr="007F490F">
              <w:rPr>
                <w:rStyle w:val="Heading2Char"/>
              </w:rPr>
              <w:t>Respon</w:t>
            </w:r>
            <w:r w:rsidR="007D55F6">
              <w:rPr>
                <w:rStyle w:val="Heading2Char"/>
              </w:rPr>
              <w:t>ded to:</w:t>
            </w:r>
            <w:r w:rsidR="007F490F">
              <w:t xml:space="preserve">  </w:t>
            </w:r>
            <w:r w:rsidR="00975635">
              <w:t>17</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CD0A17" w14:textId="33E19866" w:rsidR="0007682E" w:rsidRDefault="0007682E" w:rsidP="0007682E">
      <w:pPr>
        <w:tabs>
          <w:tab w:val="left" w:pos="5400"/>
        </w:tabs>
        <w:rPr>
          <w:rFonts w:eastAsiaTheme="majorEastAsia" w:cstheme="majorBidi"/>
          <w:b/>
          <w:color w:val="000000" w:themeColor="text1"/>
          <w:szCs w:val="26"/>
        </w:rPr>
      </w:pPr>
      <w:r w:rsidRPr="0007682E">
        <w:rPr>
          <w:rFonts w:eastAsiaTheme="majorEastAsia" w:cstheme="majorBidi"/>
          <w:b/>
          <w:color w:val="000000" w:themeColor="text1"/>
          <w:szCs w:val="26"/>
        </w:rPr>
        <w:t>I am interested to know if Police Scotland records the reasons why an officer decides to leave Police Scotland before retirement. In other words, it the circumstances of an officer’s decision to quit being an officer in a exit interview or exit form.</w:t>
      </w:r>
      <w:r w:rsidRPr="0007682E">
        <w:rPr>
          <w:rFonts w:eastAsiaTheme="majorEastAsia" w:cstheme="majorBidi"/>
          <w:b/>
          <w:color w:val="000000" w:themeColor="text1"/>
          <w:szCs w:val="26"/>
        </w:rPr>
        <w:br/>
        <w:t>Based on this I am requesting the following:</w:t>
      </w:r>
      <w:r w:rsidRPr="0007682E">
        <w:rPr>
          <w:rFonts w:eastAsiaTheme="majorEastAsia" w:cstheme="majorBidi"/>
          <w:b/>
          <w:color w:val="000000" w:themeColor="text1"/>
          <w:szCs w:val="26"/>
        </w:rPr>
        <w:br/>
        <w:t>1. Confirmation of whether or not Police Scotland records reasons for officers choosing to leave the force and whether or not this data is used in anyway to inform recruitment and retention policy.</w:t>
      </w:r>
      <w:r w:rsidRPr="0007682E">
        <w:rPr>
          <w:rFonts w:eastAsiaTheme="majorEastAsia" w:cstheme="majorBidi"/>
          <w:b/>
          <w:color w:val="000000" w:themeColor="text1"/>
          <w:szCs w:val="26"/>
        </w:rPr>
        <w:br/>
      </w:r>
      <w:r w:rsidRPr="0007682E">
        <w:rPr>
          <w:rFonts w:eastAsiaTheme="majorEastAsia" w:cstheme="majorBidi"/>
          <w:bCs/>
          <w:color w:val="000000" w:themeColor="text1"/>
          <w:szCs w:val="26"/>
        </w:rPr>
        <w:t xml:space="preserve">Police Scotland gather ‘reason for leaving’ data in a leaver form which, where appropriate, is completed by the officer when exiting the organisation.  An Exit Survey is also issued to leavers, where appropriate, and is optional and anonymous for leavers to complete. </w:t>
      </w:r>
    </w:p>
    <w:p w14:paraId="2D41EFB0" w14:textId="0FA7208A" w:rsidR="0007682E" w:rsidRDefault="0007682E" w:rsidP="0007682E">
      <w:pPr>
        <w:tabs>
          <w:tab w:val="left" w:pos="5400"/>
        </w:tabs>
        <w:rPr>
          <w:rFonts w:eastAsiaTheme="majorEastAsia" w:cstheme="majorBidi"/>
          <w:bCs/>
          <w:color w:val="000000" w:themeColor="text1"/>
          <w:szCs w:val="26"/>
        </w:rPr>
      </w:pPr>
      <w:r w:rsidRPr="0007682E">
        <w:rPr>
          <w:rFonts w:eastAsiaTheme="majorEastAsia" w:cstheme="majorBidi"/>
          <w:b/>
          <w:color w:val="000000" w:themeColor="text1"/>
          <w:szCs w:val="26"/>
        </w:rPr>
        <w:br/>
        <w:t>2. If such data is recorded then please provide a copy of it for the last six financial years of Police Scotland.</w:t>
      </w:r>
      <w:r w:rsidRPr="0007682E">
        <w:rPr>
          <w:rFonts w:eastAsiaTheme="majorEastAsia" w:cstheme="majorBidi"/>
          <w:b/>
          <w:color w:val="000000" w:themeColor="text1"/>
          <w:szCs w:val="26"/>
        </w:rPr>
        <w:br/>
        <w:t>Ideally a table showing how many officers left for Y reason, how many officers left for X reason and so on.</w:t>
      </w:r>
      <w:r w:rsidRPr="0007682E">
        <w:rPr>
          <w:rFonts w:eastAsiaTheme="majorEastAsia" w:cstheme="majorBidi"/>
          <w:b/>
          <w:color w:val="000000" w:themeColor="text1"/>
          <w:szCs w:val="26"/>
        </w:rPr>
        <w:br/>
        <w:t>I understand that it might be more complex than that but I would appreciate whatever you can give me.</w:t>
      </w:r>
      <w:r w:rsidRPr="0007682E">
        <w:rPr>
          <w:rFonts w:eastAsiaTheme="majorEastAsia" w:cstheme="majorBidi"/>
          <w:b/>
          <w:color w:val="000000" w:themeColor="text1"/>
          <w:szCs w:val="26"/>
        </w:rPr>
        <w:br/>
      </w:r>
      <w:r w:rsidRPr="0007682E">
        <w:rPr>
          <w:rFonts w:eastAsiaTheme="majorEastAsia" w:cstheme="majorBidi"/>
          <w:bCs/>
          <w:color w:val="000000" w:themeColor="text1"/>
          <w:szCs w:val="26"/>
        </w:rPr>
        <w:t>The data presented has been extracted from Police Scotland’s System to Co-ordination Personnel and Establishment (SCOPE) database.  The data is provided in full calendar year except for 2024 which is provided from 1 January 2024 – 30 November 2024.  The below data is gathered from the leavers form which is completed for all leavers.</w:t>
      </w:r>
    </w:p>
    <w:p w14:paraId="4EAA0474" w14:textId="5D04209E" w:rsidR="005E52DD" w:rsidRPr="005E52DD" w:rsidRDefault="005E52DD" w:rsidP="0007682E">
      <w:pPr>
        <w:tabs>
          <w:tab w:val="left" w:pos="5400"/>
        </w:tabs>
        <w:rPr>
          <w:rFonts w:eastAsiaTheme="majorEastAsia" w:cstheme="majorBidi"/>
          <w:b/>
          <w:i/>
          <w:iCs/>
          <w:color w:val="000000" w:themeColor="text1"/>
          <w:szCs w:val="26"/>
        </w:rPr>
      </w:pPr>
      <w:r w:rsidRPr="005E52DD">
        <w:rPr>
          <w:rFonts w:eastAsiaTheme="majorEastAsia" w:cstheme="majorBidi"/>
          <w:bCs/>
          <w:i/>
          <w:iCs/>
          <w:color w:val="000000" w:themeColor="text1"/>
          <w:szCs w:val="26"/>
        </w:rPr>
        <w:t>Table – Police Officer – Reason for leaving – 2019-2024</w:t>
      </w:r>
    </w:p>
    <w:tbl>
      <w:tblPr>
        <w:tblStyle w:val="TableGrid"/>
        <w:tblW w:w="8616" w:type="dxa"/>
        <w:tblLook w:val="04A0" w:firstRow="1" w:lastRow="0" w:firstColumn="1" w:lastColumn="0" w:noHBand="0" w:noVBand="1"/>
        <w:tblCaption w:val="Table – Police Officer – Reason for leaving – 2019-2024"/>
        <w:tblDescription w:val="Table – Police Officer – Reason for leaving – 2019-2024"/>
      </w:tblPr>
      <w:tblGrid>
        <w:gridCol w:w="3245"/>
        <w:gridCol w:w="884"/>
        <w:gridCol w:w="884"/>
        <w:gridCol w:w="884"/>
        <w:gridCol w:w="951"/>
        <w:gridCol w:w="884"/>
        <w:gridCol w:w="884"/>
      </w:tblGrid>
      <w:tr w:rsidR="00D40952" w:rsidRPr="00557306" w14:paraId="5291F15C" w14:textId="4CB1187B" w:rsidTr="005E52DD">
        <w:trPr>
          <w:tblHeader/>
        </w:trPr>
        <w:tc>
          <w:tcPr>
            <w:tcW w:w="3245" w:type="dxa"/>
            <w:shd w:val="clear" w:color="auto" w:fill="D9D9D9" w:themeFill="background1" w:themeFillShade="D9"/>
          </w:tcPr>
          <w:p w14:paraId="7E807679" w14:textId="74DB0D34" w:rsidR="00D40952" w:rsidRPr="00557306" w:rsidRDefault="00D40952" w:rsidP="007B7CD5">
            <w:pPr>
              <w:spacing w:line="276" w:lineRule="auto"/>
              <w:rPr>
                <w:b/>
              </w:rPr>
            </w:pPr>
            <w:r>
              <w:rPr>
                <w:b/>
              </w:rPr>
              <w:lastRenderedPageBreak/>
              <w:t>Reason for Leaving</w:t>
            </w:r>
          </w:p>
        </w:tc>
        <w:tc>
          <w:tcPr>
            <w:tcW w:w="884" w:type="dxa"/>
            <w:shd w:val="clear" w:color="auto" w:fill="D9D9D9" w:themeFill="background1" w:themeFillShade="D9"/>
          </w:tcPr>
          <w:p w14:paraId="214DF0BA" w14:textId="0F23223D" w:rsidR="00D40952" w:rsidRPr="00557306" w:rsidRDefault="00D40952" w:rsidP="007B7CD5">
            <w:pPr>
              <w:spacing w:line="276" w:lineRule="auto"/>
              <w:rPr>
                <w:b/>
              </w:rPr>
            </w:pPr>
            <w:r>
              <w:rPr>
                <w:b/>
              </w:rPr>
              <w:t>2019</w:t>
            </w:r>
          </w:p>
        </w:tc>
        <w:tc>
          <w:tcPr>
            <w:tcW w:w="884" w:type="dxa"/>
            <w:shd w:val="clear" w:color="auto" w:fill="D9D9D9" w:themeFill="background1" w:themeFillShade="D9"/>
          </w:tcPr>
          <w:p w14:paraId="4618D148" w14:textId="53087B35" w:rsidR="00D40952" w:rsidRPr="00557306" w:rsidRDefault="00D40952" w:rsidP="007B7CD5">
            <w:pPr>
              <w:spacing w:line="276" w:lineRule="auto"/>
              <w:rPr>
                <w:b/>
              </w:rPr>
            </w:pPr>
            <w:r>
              <w:rPr>
                <w:b/>
              </w:rPr>
              <w:t>2020</w:t>
            </w:r>
          </w:p>
        </w:tc>
        <w:tc>
          <w:tcPr>
            <w:tcW w:w="884" w:type="dxa"/>
            <w:shd w:val="clear" w:color="auto" w:fill="D9D9D9" w:themeFill="background1" w:themeFillShade="D9"/>
          </w:tcPr>
          <w:p w14:paraId="41219C76" w14:textId="3BAD6836" w:rsidR="00D40952" w:rsidRPr="00557306" w:rsidRDefault="00D40952" w:rsidP="007B7CD5">
            <w:pPr>
              <w:spacing w:line="276" w:lineRule="auto"/>
              <w:rPr>
                <w:b/>
              </w:rPr>
            </w:pPr>
            <w:r>
              <w:rPr>
                <w:b/>
              </w:rPr>
              <w:t>2021</w:t>
            </w:r>
          </w:p>
        </w:tc>
        <w:tc>
          <w:tcPr>
            <w:tcW w:w="951" w:type="dxa"/>
            <w:shd w:val="clear" w:color="auto" w:fill="D9D9D9" w:themeFill="background1" w:themeFillShade="D9"/>
          </w:tcPr>
          <w:p w14:paraId="417C2486" w14:textId="5FBA9AF0" w:rsidR="00D40952" w:rsidRPr="00557306" w:rsidRDefault="00D40952" w:rsidP="007B7CD5">
            <w:pPr>
              <w:spacing w:line="276" w:lineRule="auto"/>
              <w:rPr>
                <w:b/>
              </w:rPr>
            </w:pPr>
            <w:r>
              <w:rPr>
                <w:b/>
              </w:rPr>
              <w:t>2022</w:t>
            </w:r>
          </w:p>
        </w:tc>
        <w:tc>
          <w:tcPr>
            <w:tcW w:w="884" w:type="dxa"/>
            <w:shd w:val="clear" w:color="auto" w:fill="D9D9D9" w:themeFill="background1" w:themeFillShade="D9"/>
          </w:tcPr>
          <w:p w14:paraId="4105071E" w14:textId="0B84D15C" w:rsidR="00D40952" w:rsidRPr="00557306" w:rsidRDefault="00D40952" w:rsidP="007B7CD5">
            <w:pPr>
              <w:spacing w:line="276" w:lineRule="auto"/>
              <w:rPr>
                <w:b/>
              </w:rPr>
            </w:pPr>
            <w:r>
              <w:rPr>
                <w:b/>
              </w:rPr>
              <w:t>2023</w:t>
            </w:r>
          </w:p>
        </w:tc>
        <w:tc>
          <w:tcPr>
            <w:tcW w:w="884" w:type="dxa"/>
            <w:shd w:val="clear" w:color="auto" w:fill="D9D9D9" w:themeFill="background1" w:themeFillShade="D9"/>
          </w:tcPr>
          <w:p w14:paraId="78EEDAF8" w14:textId="41C8B109" w:rsidR="00D40952" w:rsidRPr="00557306" w:rsidRDefault="00D40952" w:rsidP="007B7CD5">
            <w:pPr>
              <w:spacing w:line="276" w:lineRule="auto"/>
              <w:rPr>
                <w:b/>
              </w:rPr>
            </w:pPr>
            <w:r>
              <w:rPr>
                <w:b/>
              </w:rPr>
              <w:t>2024</w:t>
            </w:r>
          </w:p>
        </w:tc>
      </w:tr>
      <w:tr w:rsidR="00D40952" w14:paraId="0FAA73DE" w14:textId="7E534A76" w:rsidTr="005E52DD">
        <w:tc>
          <w:tcPr>
            <w:tcW w:w="3245" w:type="dxa"/>
          </w:tcPr>
          <w:p w14:paraId="43E5379B" w14:textId="7E952796" w:rsidR="00D40952" w:rsidRDefault="00D40952" w:rsidP="007B7CD5">
            <w:pPr>
              <w:tabs>
                <w:tab w:val="left" w:pos="5400"/>
              </w:tabs>
              <w:spacing w:line="276" w:lineRule="auto"/>
            </w:pPr>
            <w:r>
              <w:t>Death in Service</w:t>
            </w:r>
          </w:p>
        </w:tc>
        <w:tc>
          <w:tcPr>
            <w:tcW w:w="884" w:type="dxa"/>
          </w:tcPr>
          <w:p w14:paraId="4B92FF56" w14:textId="4D33151B" w:rsidR="00D40952" w:rsidRDefault="005E52DD" w:rsidP="005E52DD">
            <w:pPr>
              <w:tabs>
                <w:tab w:val="left" w:pos="5400"/>
              </w:tabs>
              <w:spacing w:line="276" w:lineRule="auto"/>
              <w:jc w:val="right"/>
            </w:pPr>
            <w:r>
              <w:t>8</w:t>
            </w:r>
          </w:p>
        </w:tc>
        <w:tc>
          <w:tcPr>
            <w:tcW w:w="884" w:type="dxa"/>
          </w:tcPr>
          <w:p w14:paraId="615A71C3" w14:textId="5FBC0269" w:rsidR="00D40952" w:rsidRDefault="005E52DD" w:rsidP="005E52DD">
            <w:pPr>
              <w:tabs>
                <w:tab w:val="left" w:pos="5400"/>
              </w:tabs>
              <w:spacing w:line="276" w:lineRule="auto"/>
              <w:jc w:val="right"/>
            </w:pPr>
            <w:r>
              <w:t>9</w:t>
            </w:r>
            <w:r w:rsidR="00D40952">
              <w:t xml:space="preserve"> </w:t>
            </w:r>
          </w:p>
        </w:tc>
        <w:tc>
          <w:tcPr>
            <w:tcW w:w="884" w:type="dxa"/>
          </w:tcPr>
          <w:p w14:paraId="65CB38C7" w14:textId="6B1EF3A7" w:rsidR="00D40952" w:rsidRDefault="005E52DD" w:rsidP="005E52DD">
            <w:pPr>
              <w:tabs>
                <w:tab w:val="left" w:pos="5400"/>
              </w:tabs>
              <w:spacing w:line="276" w:lineRule="auto"/>
              <w:jc w:val="right"/>
            </w:pPr>
            <w:r>
              <w:t>5</w:t>
            </w:r>
          </w:p>
        </w:tc>
        <w:tc>
          <w:tcPr>
            <w:tcW w:w="951" w:type="dxa"/>
          </w:tcPr>
          <w:p w14:paraId="404E1C8F" w14:textId="258EE973" w:rsidR="00D40952" w:rsidRDefault="005E52DD" w:rsidP="005E52DD">
            <w:pPr>
              <w:tabs>
                <w:tab w:val="left" w:pos="5400"/>
              </w:tabs>
              <w:spacing w:line="276" w:lineRule="auto"/>
              <w:jc w:val="right"/>
            </w:pPr>
            <w:r>
              <w:t>5</w:t>
            </w:r>
          </w:p>
        </w:tc>
        <w:tc>
          <w:tcPr>
            <w:tcW w:w="884" w:type="dxa"/>
          </w:tcPr>
          <w:p w14:paraId="5C5C8022" w14:textId="769E97FF" w:rsidR="00D40952" w:rsidRDefault="005E52DD" w:rsidP="005E52DD">
            <w:pPr>
              <w:tabs>
                <w:tab w:val="left" w:pos="5400"/>
              </w:tabs>
              <w:spacing w:line="276" w:lineRule="auto"/>
              <w:jc w:val="right"/>
            </w:pPr>
            <w:r>
              <w:t>8</w:t>
            </w:r>
          </w:p>
        </w:tc>
        <w:tc>
          <w:tcPr>
            <w:tcW w:w="884" w:type="dxa"/>
          </w:tcPr>
          <w:p w14:paraId="63AC8E83" w14:textId="3D3A0CD2" w:rsidR="00D40952" w:rsidRDefault="005E52DD" w:rsidP="005E52DD">
            <w:pPr>
              <w:tabs>
                <w:tab w:val="left" w:pos="5400"/>
              </w:tabs>
              <w:spacing w:line="276" w:lineRule="auto"/>
              <w:jc w:val="right"/>
            </w:pPr>
            <w:r>
              <w:t>7</w:t>
            </w:r>
          </w:p>
        </w:tc>
      </w:tr>
      <w:tr w:rsidR="00D40952" w14:paraId="1DCA7F04" w14:textId="6DE42296" w:rsidTr="005E52DD">
        <w:tc>
          <w:tcPr>
            <w:tcW w:w="3245" w:type="dxa"/>
          </w:tcPr>
          <w:p w14:paraId="4C933720" w14:textId="03192A1A" w:rsidR="00D40952" w:rsidRDefault="00D40952" w:rsidP="007B7CD5">
            <w:pPr>
              <w:tabs>
                <w:tab w:val="left" w:pos="5400"/>
              </w:tabs>
              <w:spacing w:line="276" w:lineRule="auto"/>
            </w:pPr>
            <w:r>
              <w:t>Dismissal</w:t>
            </w:r>
          </w:p>
        </w:tc>
        <w:tc>
          <w:tcPr>
            <w:tcW w:w="884" w:type="dxa"/>
          </w:tcPr>
          <w:p w14:paraId="46B6AFE6" w14:textId="770A9F70" w:rsidR="00D40952" w:rsidRDefault="005E52DD" w:rsidP="005E52DD">
            <w:pPr>
              <w:tabs>
                <w:tab w:val="left" w:pos="5400"/>
              </w:tabs>
              <w:spacing w:line="276" w:lineRule="auto"/>
              <w:jc w:val="right"/>
            </w:pPr>
            <w:r>
              <w:t>1</w:t>
            </w:r>
          </w:p>
        </w:tc>
        <w:tc>
          <w:tcPr>
            <w:tcW w:w="884" w:type="dxa"/>
          </w:tcPr>
          <w:p w14:paraId="6986EC42" w14:textId="6D939301" w:rsidR="00D40952" w:rsidRDefault="005E52DD" w:rsidP="005E52DD">
            <w:pPr>
              <w:tabs>
                <w:tab w:val="left" w:pos="5400"/>
              </w:tabs>
              <w:spacing w:line="276" w:lineRule="auto"/>
              <w:jc w:val="right"/>
            </w:pPr>
            <w:r>
              <w:t>3</w:t>
            </w:r>
          </w:p>
        </w:tc>
        <w:tc>
          <w:tcPr>
            <w:tcW w:w="884" w:type="dxa"/>
          </w:tcPr>
          <w:p w14:paraId="78229AC8" w14:textId="517B8F5D" w:rsidR="00D40952" w:rsidRDefault="005E52DD" w:rsidP="005E52DD">
            <w:pPr>
              <w:tabs>
                <w:tab w:val="left" w:pos="5400"/>
              </w:tabs>
              <w:spacing w:line="276" w:lineRule="auto"/>
              <w:jc w:val="right"/>
            </w:pPr>
            <w:r>
              <w:t>3</w:t>
            </w:r>
          </w:p>
        </w:tc>
        <w:tc>
          <w:tcPr>
            <w:tcW w:w="951" w:type="dxa"/>
          </w:tcPr>
          <w:p w14:paraId="6298DFB1" w14:textId="0C37C252" w:rsidR="00D40952" w:rsidRDefault="005E52DD" w:rsidP="005E52DD">
            <w:pPr>
              <w:tabs>
                <w:tab w:val="left" w:pos="5400"/>
              </w:tabs>
              <w:spacing w:line="276" w:lineRule="auto"/>
              <w:jc w:val="right"/>
            </w:pPr>
            <w:r>
              <w:t>7</w:t>
            </w:r>
          </w:p>
        </w:tc>
        <w:tc>
          <w:tcPr>
            <w:tcW w:w="884" w:type="dxa"/>
          </w:tcPr>
          <w:p w14:paraId="640FBD04" w14:textId="52268DF8" w:rsidR="00D40952" w:rsidRDefault="005E52DD" w:rsidP="005E52DD">
            <w:pPr>
              <w:tabs>
                <w:tab w:val="left" w:pos="5400"/>
              </w:tabs>
              <w:spacing w:line="276" w:lineRule="auto"/>
              <w:jc w:val="right"/>
            </w:pPr>
            <w:r>
              <w:t>8</w:t>
            </w:r>
          </w:p>
        </w:tc>
        <w:tc>
          <w:tcPr>
            <w:tcW w:w="884" w:type="dxa"/>
          </w:tcPr>
          <w:p w14:paraId="4AD32B47" w14:textId="1128BA23" w:rsidR="00D40952" w:rsidRDefault="005E52DD" w:rsidP="005E52DD">
            <w:pPr>
              <w:tabs>
                <w:tab w:val="left" w:pos="5400"/>
              </w:tabs>
              <w:spacing w:line="276" w:lineRule="auto"/>
              <w:jc w:val="right"/>
            </w:pPr>
            <w:r>
              <w:t>11</w:t>
            </w:r>
          </w:p>
        </w:tc>
      </w:tr>
      <w:tr w:rsidR="00D40952" w14:paraId="144B806D" w14:textId="2230210E" w:rsidTr="005E52DD">
        <w:tc>
          <w:tcPr>
            <w:tcW w:w="3245" w:type="dxa"/>
          </w:tcPr>
          <w:p w14:paraId="7C777DA3" w14:textId="093AA013" w:rsidR="00D40952" w:rsidRDefault="00D40952" w:rsidP="007B7CD5">
            <w:pPr>
              <w:tabs>
                <w:tab w:val="left" w:pos="5400"/>
              </w:tabs>
              <w:spacing w:line="276" w:lineRule="auto"/>
            </w:pPr>
            <w:r>
              <w:t>End of Temporary Contract</w:t>
            </w:r>
          </w:p>
        </w:tc>
        <w:tc>
          <w:tcPr>
            <w:tcW w:w="884" w:type="dxa"/>
          </w:tcPr>
          <w:p w14:paraId="0F1BD778" w14:textId="62799D5D" w:rsidR="00D40952" w:rsidRDefault="005E52DD" w:rsidP="005E52DD">
            <w:pPr>
              <w:tabs>
                <w:tab w:val="left" w:pos="5400"/>
              </w:tabs>
              <w:spacing w:line="276" w:lineRule="auto"/>
              <w:jc w:val="right"/>
            </w:pPr>
            <w:r>
              <w:t>0</w:t>
            </w:r>
          </w:p>
        </w:tc>
        <w:tc>
          <w:tcPr>
            <w:tcW w:w="884" w:type="dxa"/>
          </w:tcPr>
          <w:p w14:paraId="3A25D6CF" w14:textId="6E96F204" w:rsidR="00D40952" w:rsidRDefault="005E52DD" w:rsidP="005E52DD">
            <w:pPr>
              <w:tabs>
                <w:tab w:val="left" w:pos="5400"/>
              </w:tabs>
              <w:spacing w:line="276" w:lineRule="auto"/>
              <w:jc w:val="right"/>
            </w:pPr>
            <w:r>
              <w:t>0</w:t>
            </w:r>
          </w:p>
        </w:tc>
        <w:tc>
          <w:tcPr>
            <w:tcW w:w="884" w:type="dxa"/>
          </w:tcPr>
          <w:p w14:paraId="58AE9039" w14:textId="2FCF7F9C" w:rsidR="00D40952" w:rsidRDefault="005E52DD" w:rsidP="005E52DD">
            <w:pPr>
              <w:tabs>
                <w:tab w:val="left" w:pos="5400"/>
              </w:tabs>
              <w:spacing w:line="276" w:lineRule="auto"/>
              <w:jc w:val="right"/>
            </w:pPr>
            <w:r>
              <w:t>0</w:t>
            </w:r>
          </w:p>
        </w:tc>
        <w:tc>
          <w:tcPr>
            <w:tcW w:w="951" w:type="dxa"/>
          </w:tcPr>
          <w:p w14:paraId="3BDFD06C" w14:textId="465F5CC3" w:rsidR="00D40952" w:rsidRDefault="005E52DD" w:rsidP="005E52DD">
            <w:pPr>
              <w:tabs>
                <w:tab w:val="left" w:pos="5400"/>
              </w:tabs>
              <w:spacing w:line="276" w:lineRule="auto"/>
              <w:jc w:val="right"/>
            </w:pPr>
            <w:r>
              <w:t>0</w:t>
            </w:r>
          </w:p>
        </w:tc>
        <w:tc>
          <w:tcPr>
            <w:tcW w:w="884" w:type="dxa"/>
          </w:tcPr>
          <w:p w14:paraId="2B70DCE5" w14:textId="53767D8E" w:rsidR="00D40952" w:rsidRDefault="005E52DD" w:rsidP="005E52DD">
            <w:pPr>
              <w:tabs>
                <w:tab w:val="left" w:pos="5400"/>
              </w:tabs>
              <w:spacing w:line="276" w:lineRule="auto"/>
              <w:jc w:val="right"/>
            </w:pPr>
            <w:r>
              <w:t>1</w:t>
            </w:r>
          </w:p>
        </w:tc>
        <w:tc>
          <w:tcPr>
            <w:tcW w:w="884" w:type="dxa"/>
          </w:tcPr>
          <w:p w14:paraId="23D7099F" w14:textId="03BB8CD4" w:rsidR="00D40952" w:rsidRDefault="005E52DD" w:rsidP="005E52DD">
            <w:pPr>
              <w:tabs>
                <w:tab w:val="left" w:pos="5400"/>
              </w:tabs>
              <w:spacing w:line="276" w:lineRule="auto"/>
              <w:jc w:val="right"/>
            </w:pPr>
            <w:r>
              <w:t>0</w:t>
            </w:r>
          </w:p>
        </w:tc>
      </w:tr>
      <w:tr w:rsidR="00D40952" w14:paraId="3CECA91A" w14:textId="0B98D6BB" w:rsidTr="005E52DD">
        <w:tc>
          <w:tcPr>
            <w:tcW w:w="3245" w:type="dxa"/>
          </w:tcPr>
          <w:p w14:paraId="7F0EE22C" w14:textId="73A2EFC6" w:rsidR="00D40952" w:rsidRDefault="00D40952" w:rsidP="007B7CD5">
            <w:pPr>
              <w:tabs>
                <w:tab w:val="left" w:pos="5400"/>
              </w:tabs>
              <w:spacing w:line="276" w:lineRule="auto"/>
            </w:pPr>
            <w:r>
              <w:t>Resignation</w:t>
            </w:r>
          </w:p>
        </w:tc>
        <w:tc>
          <w:tcPr>
            <w:tcW w:w="884" w:type="dxa"/>
          </w:tcPr>
          <w:p w14:paraId="7907AD8A" w14:textId="0A5D1E39" w:rsidR="00D40952" w:rsidRDefault="005E52DD" w:rsidP="005E52DD">
            <w:pPr>
              <w:tabs>
                <w:tab w:val="left" w:pos="5400"/>
              </w:tabs>
              <w:spacing w:line="276" w:lineRule="auto"/>
              <w:jc w:val="right"/>
            </w:pPr>
            <w:r>
              <w:t>176</w:t>
            </w:r>
          </w:p>
        </w:tc>
        <w:tc>
          <w:tcPr>
            <w:tcW w:w="884" w:type="dxa"/>
          </w:tcPr>
          <w:p w14:paraId="36997534" w14:textId="12D521D6" w:rsidR="00D40952" w:rsidRDefault="005E52DD" w:rsidP="005E52DD">
            <w:pPr>
              <w:tabs>
                <w:tab w:val="left" w:pos="5400"/>
              </w:tabs>
              <w:spacing w:line="276" w:lineRule="auto"/>
              <w:jc w:val="right"/>
            </w:pPr>
            <w:r>
              <w:t>120</w:t>
            </w:r>
          </w:p>
        </w:tc>
        <w:tc>
          <w:tcPr>
            <w:tcW w:w="884" w:type="dxa"/>
          </w:tcPr>
          <w:p w14:paraId="38321F49" w14:textId="5FCA331C" w:rsidR="00D40952" w:rsidRDefault="005E52DD" w:rsidP="005E52DD">
            <w:pPr>
              <w:tabs>
                <w:tab w:val="left" w:pos="5400"/>
              </w:tabs>
              <w:spacing w:line="276" w:lineRule="auto"/>
              <w:jc w:val="right"/>
            </w:pPr>
            <w:r>
              <w:t>157</w:t>
            </w:r>
          </w:p>
        </w:tc>
        <w:tc>
          <w:tcPr>
            <w:tcW w:w="951" w:type="dxa"/>
          </w:tcPr>
          <w:p w14:paraId="75E713B9" w14:textId="7CE12585" w:rsidR="00D40952" w:rsidRDefault="005E52DD" w:rsidP="005E52DD">
            <w:pPr>
              <w:tabs>
                <w:tab w:val="left" w:pos="5400"/>
              </w:tabs>
              <w:spacing w:line="276" w:lineRule="auto"/>
              <w:jc w:val="right"/>
            </w:pPr>
            <w:r>
              <w:t>194</w:t>
            </w:r>
          </w:p>
        </w:tc>
        <w:tc>
          <w:tcPr>
            <w:tcW w:w="884" w:type="dxa"/>
          </w:tcPr>
          <w:p w14:paraId="01727FBB" w14:textId="050CCD65" w:rsidR="00D40952" w:rsidRDefault="005E52DD" w:rsidP="005E52DD">
            <w:pPr>
              <w:tabs>
                <w:tab w:val="left" w:pos="5400"/>
              </w:tabs>
              <w:spacing w:line="276" w:lineRule="auto"/>
              <w:jc w:val="right"/>
            </w:pPr>
            <w:r>
              <w:t>260</w:t>
            </w:r>
          </w:p>
        </w:tc>
        <w:tc>
          <w:tcPr>
            <w:tcW w:w="884" w:type="dxa"/>
          </w:tcPr>
          <w:p w14:paraId="209ADA77" w14:textId="4B71C16B" w:rsidR="00D40952" w:rsidRDefault="005E52DD" w:rsidP="005E52DD">
            <w:pPr>
              <w:tabs>
                <w:tab w:val="left" w:pos="5400"/>
              </w:tabs>
              <w:spacing w:line="276" w:lineRule="auto"/>
              <w:jc w:val="right"/>
            </w:pPr>
            <w:r>
              <w:t>215</w:t>
            </w:r>
          </w:p>
        </w:tc>
      </w:tr>
      <w:tr w:rsidR="00D40952" w14:paraId="719E5752" w14:textId="6FBBBD2D" w:rsidTr="005E52DD">
        <w:tc>
          <w:tcPr>
            <w:tcW w:w="3245" w:type="dxa"/>
          </w:tcPr>
          <w:p w14:paraId="5E201EE3" w14:textId="4F0C8B98" w:rsidR="00D40952" w:rsidRDefault="00D40952" w:rsidP="007B7CD5">
            <w:pPr>
              <w:tabs>
                <w:tab w:val="left" w:pos="5400"/>
              </w:tabs>
              <w:spacing w:line="276" w:lineRule="auto"/>
            </w:pPr>
            <w:r>
              <w:t>Retirement</w:t>
            </w:r>
          </w:p>
        </w:tc>
        <w:tc>
          <w:tcPr>
            <w:tcW w:w="884" w:type="dxa"/>
          </w:tcPr>
          <w:p w14:paraId="114DDF82" w14:textId="62167D87" w:rsidR="00D40952" w:rsidRDefault="005E52DD" w:rsidP="005E52DD">
            <w:pPr>
              <w:tabs>
                <w:tab w:val="left" w:pos="5400"/>
              </w:tabs>
              <w:spacing w:line="276" w:lineRule="auto"/>
              <w:jc w:val="right"/>
            </w:pPr>
            <w:r>
              <w:t>602</w:t>
            </w:r>
          </w:p>
        </w:tc>
        <w:tc>
          <w:tcPr>
            <w:tcW w:w="884" w:type="dxa"/>
          </w:tcPr>
          <w:p w14:paraId="7384270F" w14:textId="3FCBC1EC" w:rsidR="00D40952" w:rsidRDefault="005E52DD" w:rsidP="005E52DD">
            <w:pPr>
              <w:tabs>
                <w:tab w:val="left" w:pos="5400"/>
              </w:tabs>
              <w:spacing w:line="276" w:lineRule="auto"/>
              <w:jc w:val="right"/>
            </w:pPr>
            <w:r>
              <w:t>475</w:t>
            </w:r>
          </w:p>
        </w:tc>
        <w:tc>
          <w:tcPr>
            <w:tcW w:w="884" w:type="dxa"/>
          </w:tcPr>
          <w:p w14:paraId="2FDB6A6E" w14:textId="2A2C6536" w:rsidR="00D40952" w:rsidRDefault="005E52DD" w:rsidP="005E52DD">
            <w:pPr>
              <w:tabs>
                <w:tab w:val="left" w:pos="5400"/>
              </w:tabs>
              <w:spacing w:line="276" w:lineRule="auto"/>
              <w:jc w:val="right"/>
            </w:pPr>
            <w:r>
              <w:t>565</w:t>
            </w:r>
          </w:p>
        </w:tc>
        <w:tc>
          <w:tcPr>
            <w:tcW w:w="951" w:type="dxa"/>
          </w:tcPr>
          <w:p w14:paraId="0F8EBABB" w14:textId="77DAD9D8" w:rsidR="00D40952" w:rsidRDefault="005E52DD" w:rsidP="005E52DD">
            <w:pPr>
              <w:tabs>
                <w:tab w:val="left" w:pos="5400"/>
              </w:tabs>
              <w:spacing w:line="276" w:lineRule="auto"/>
              <w:jc w:val="right"/>
            </w:pPr>
            <w:r>
              <w:t>1,177</w:t>
            </w:r>
          </w:p>
        </w:tc>
        <w:tc>
          <w:tcPr>
            <w:tcW w:w="884" w:type="dxa"/>
          </w:tcPr>
          <w:p w14:paraId="10556AAA" w14:textId="79515E33" w:rsidR="00D40952" w:rsidRDefault="005E52DD" w:rsidP="005E52DD">
            <w:pPr>
              <w:tabs>
                <w:tab w:val="left" w:pos="5400"/>
              </w:tabs>
              <w:spacing w:line="276" w:lineRule="auto"/>
              <w:jc w:val="right"/>
            </w:pPr>
            <w:r>
              <w:t>517</w:t>
            </w:r>
          </w:p>
        </w:tc>
        <w:tc>
          <w:tcPr>
            <w:tcW w:w="884" w:type="dxa"/>
          </w:tcPr>
          <w:p w14:paraId="37E9A8A4" w14:textId="26003D41" w:rsidR="00D40952" w:rsidRDefault="005E52DD" w:rsidP="005E52DD">
            <w:pPr>
              <w:tabs>
                <w:tab w:val="left" w:pos="5400"/>
              </w:tabs>
              <w:spacing w:line="276" w:lineRule="auto"/>
              <w:jc w:val="right"/>
            </w:pPr>
            <w:r>
              <w:t>487</w:t>
            </w:r>
          </w:p>
        </w:tc>
      </w:tr>
      <w:tr w:rsidR="00D40952" w14:paraId="339EE56E" w14:textId="19F76DDA" w:rsidTr="005E52DD">
        <w:tc>
          <w:tcPr>
            <w:tcW w:w="3245" w:type="dxa"/>
          </w:tcPr>
          <w:p w14:paraId="6288D840" w14:textId="5A359350" w:rsidR="00D40952" w:rsidRDefault="00D40952" w:rsidP="007B7CD5">
            <w:pPr>
              <w:tabs>
                <w:tab w:val="left" w:pos="5400"/>
              </w:tabs>
              <w:spacing w:line="276" w:lineRule="auto"/>
            </w:pPr>
            <w:r>
              <w:t>Medical Retirement</w:t>
            </w:r>
          </w:p>
        </w:tc>
        <w:tc>
          <w:tcPr>
            <w:tcW w:w="884" w:type="dxa"/>
          </w:tcPr>
          <w:p w14:paraId="36DD0C02" w14:textId="4DDFCE66" w:rsidR="00D40952" w:rsidRDefault="005E52DD" w:rsidP="005E52DD">
            <w:pPr>
              <w:tabs>
                <w:tab w:val="left" w:pos="5400"/>
              </w:tabs>
              <w:spacing w:line="276" w:lineRule="auto"/>
              <w:jc w:val="right"/>
            </w:pPr>
            <w:r>
              <w:t>82</w:t>
            </w:r>
          </w:p>
        </w:tc>
        <w:tc>
          <w:tcPr>
            <w:tcW w:w="884" w:type="dxa"/>
          </w:tcPr>
          <w:p w14:paraId="59226CC3" w14:textId="314291E2" w:rsidR="00D40952" w:rsidRDefault="005E52DD" w:rsidP="005E52DD">
            <w:pPr>
              <w:tabs>
                <w:tab w:val="left" w:pos="5400"/>
              </w:tabs>
              <w:spacing w:line="276" w:lineRule="auto"/>
              <w:jc w:val="right"/>
            </w:pPr>
            <w:r>
              <w:t>57</w:t>
            </w:r>
          </w:p>
        </w:tc>
        <w:tc>
          <w:tcPr>
            <w:tcW w:w="884" w:type="dxa"/>
          </w:tcPr>
          <w:p w14:paraId="18B34BFC" w14:textId="6C453BFA" w:rsidR="00D40952" w:rsidRDefault="005E52DD" w:rsidP="005E52DD">
            <w:pPr>
              <w:tabs>
                <w:tab w:val="left" w:pos="5400"/>
              </w:tabs>
              <w:spacing w:line="276" w:lineRule="auto"/>
              <w:jc w:val="right"/>
            </w:pPr>
            <w:r>
              <w:t>32</w:t>
            </w:r>
          </w:p>
        </w:tc>
        <w:tc>
          <w:tcPr>
            <w:tcW w:w="951" w:type="dxa"/>
          </w:tcPr>
          <w:p w14:paraId="3176BF8A" w14:textId="1DCF07BD" w:rsidR="00D40952" w:rsidRDefault="005E52DD" w:rsidP="005E52DD">
            <w:pPr>
              <w:tabs>
                <w:tab w:val="left" w:pos="5400"/>
              </w:tabs>
              <w:spacing w:line="276" w:lineRule="auto"/>
              <w:jc w:val="right"/>
            </w:pPr>
            <w:r>
              <w:t>49</w:t>
            </w:r>
          </w:p>
        </w:tc>
        <w:tc>
          <w:tcPr>
            <w:tcW w:w="884" w:type="dxa"/>
          </w:tcPr>
          <w:p w14:paraId="443E089B" w14:textId="0C7470C6" w:rsidR="00D40952" w:rsidRDefault="005E52DD" w:rsidP="005E52DD">
            <w:pPr>
              <w:tabs>
                <w:tab w:val="left" w:pos="5400"/>
              </w:tabs>
              <w:spacing w:line="276" w:lineRule="auto"/>
              <w:jc w:val="right"/>
            </w:pPr>
            <w:r>
              <w:t>90</w:t>
            </w:r>
          </w:p>
        </w:tc>
        <w:tc>
          <w:tcPr>
            <w:tcW w:w="884" w:type="dxa"/>
          </w:tcPr>
          <w:p w14:paraId="1ADCF5EE" w14:textId="114C7F3E" w:rsidR="00D40952" w:rsidRDefault="005E52DD" w:rsidP="005E52DD">
            <w:pPr>
              <w:tabs>
                <w:tab w:val="left" w:pos="5400"/>
              </w:tabs>
              <w:spacing w:line="276" w:lineRule="auto"/>
              <w:jc w:val="right"/>
            </w:pPr>
            <w:r>
              <w:t>40</w:t>
            </w:r>
          </w:p>
        </w:tc>
      </w:tr>
      <w:tr w:rsidR="00D40952" w14:paraId="32327960" w14:textId="29D37A36" w:rsidTr="005E52DD">
        <w:tc>
          <w:tcPr>
            <w:tcW w:w="3245" w:type="dxa"/>
          </w:tcPr>
          <w:p w14:paraId="71D46DB2" w14:textId="1630EDAB" w:rsidR="00D40952" w:rsidRDefault="00D40952" w:rsidP="007B7CD5">
            <w:pPr>
              <w:tabs>
                <w:tab w:val="left" w:pos="5400"/>
              </w:tabs>
              <w:spacing w:line="276" w:lineRule="auto"/>
            </w:pPr>
            <w:r>
              <w:t>Transfer</w:t>
            </w:r>
          </w:p>
        </w:tc>
        <w:tc>
          <w:tcPr>
            <w:tcW w:w="884" w:type="dxa"/>
          </w:tcPr>
          <w:p w14:paraId="7D814377" w14:textId="055A3122" w:rsidR="00D40952" w:rsidRDefault="005E52DD" w:rsidP="005E52DD">
            <w:pPr>
              <w:tabs>
                <w:tab w:val="left" w:pos="5400"/>
              </w:tabs>
              <w:spacing w:line="276" w:lineRule="auto"/>
              <w:jc w:val="right"/>
            </w:pPr>
            <w:r>
              <w:t>37</w:t>
            </w:r>
          </w:p>
        </w:tc>
        <w:tc>
          <w:tcPr>
            <w:tcW w:w="884" w:type="dxa"/>
          </w:tcPr>
          <w:p w14:paraId="63062B88" w14:textId="6DEDECBF" w:rsidR="00D40952" w:rsidRDefault="005E52DD" w:rsidP="005E52DD">
            <w:pPr>
              <w:tabs>
                <w:tab w:val="left" w:pos="5400"/>
              </w:tabs>
              <w:spacing w:line="276" w:lineRule="auto"/>
              <w:jc w:val="right"/>
            </w:pPr>
            <w:r>
              <w:t>24</w:t>
            </w:r>
          </w:p>
        </w:tc>
        <w:tc>
          <w:tcPr>
            <w:tcW w:w="884" w:type="dxa"/>
          </w:tcPr>
          <w:p w14:paraId="7EC0F19F" w14:textId="2E546ABB" w:rsidR="00D40952" w:rsidRDefault="005E52DD" w:rsidP="005E52DD">
            <w:pPr>
              <w:tabs>
                <w:tab w:val="left" w:pos="5400"/>
              </w:tabs>
              <w:spacing w:line="276" w:lineRule="auto"/>
              <w:jc w:val="right"/>
            </w:pPr>
            <w:r>
              <w:t>22</w:t>
            </w:r>
          </w:p>
        </w:tc>
        <w:tc>
          <w:tcPr>
            <w:tcW w:w="951" w:type="dxa"/>
          </w:tcPr>
          <w:p w14:paraId="4B024C35" w14:textId="4ECCC6F6" w:rsidR="00D40952" w:rsidRDefault="005E52DD" w:rsidP="005E52DD">
            <w:pPr>
              <w:tabs>
                <w:tab w:val="left" w:pos="5400"/>
              </w:tabs>
              <w:spacing w:line="276" w:lineRule="auto"/>
              <w:jc w:val="right"/>
            </w:pPr>
            <w:r>
              <w:t>27</w:t>
            </w:r>
          </w:p>
        </w:tc>
        <w:tc>
          <w:tcPr>
            <w:tcW w:w="884" w:type="dxa"/>
          </w:tcPr>
          <w:p w14:paraId="31043FC9" w14:textId="23523ECB" w:rsidR="00D40952" w:rsidRDefault="005E52DD" w:rsidP="005E52DD">
            <w:pPr>
              <w:tabs>
                <w:tab w:val="left" w:pos="5400"/>
              </w:tabs>
              <w:spacing w:line="276" w:lineRule="auto"/>
              <w:jc w:val="right"/>
            </w:pPr>
            <w:r>
              <w:t>21</w:t>
            </w:r>
          </w:p>
        </w:tc>
        <w:tc>
          <w:tcPr>
            <w:tcW w:w="884" w:type="dxa"/>
          </w:tcPr>
          <w:p w14:paraId="0B0FD784" w14:textId="15C38C9B" w:rsidR="00D40952" w:rsidRDefault="005E52DD" w:rsidP="005E52DD">
            <w:pPr>
              <w:tabs>
                <w:tab w:val="left" w:pos="5400"/>
              </w:tabs>
              <w:spacing w:line="276" w:lineRule="auto"/>
              <w:jc w:val="right"/>
            </w:pPr>
            <w:r>
              <w:t>42</w:t>
            </w:r>
          </w:p>
        </w:tc>
      </w:tr>
    </w:tbl>
    <w:p w14:paraId="54CA2C09" w14:textId="77777777" w:rsidR="005E52DD" w:rsidRDefault="005E52DD" w:rsidP="005E52DD">
      <w:pPr>
        <w:tabs>
          <w:tab w:val="left" w:pos="5400"/>
        </w:tabs>
        <w:rPr>
          <w:rFonts w:eastAsiaTheme="majorEastAsia" w:cstheme="majorBidi"/>
          <w:b/>
          <w:color w:val="000000" w:themeColor="text1"/>
          <w:szCs w:val="26"/>
        </w:rPr>
      </w:pPr>
    </w:p>
    <w:p w14:paraId="078C9AD0" w14:textId="78FB1E66" w:rsidR="005E52DD" w:rsidRPr="005E52DD" w:rsidRDefault="0007682E" w:rsidP="005E52DD">
      <w:pPr>
        <w:tabs>
          <w:tab w:val="left" w:pos="5400"/>
        </w:tabs>
      </w:pPr>
      <w:r w:rsidRPr="0007682E">
        <w:rPr>
          <w:rFonts w:eastAsiaTheme="majorEastAsia" w:cstheme="majorBidi"/>
          <w:b/>
          <w:color w:val="000000" w:themeColor="text1"/>
          <w:szCs w:val="26"/>
        </w:rPr>
        <w:br/>
        <w:t>3. If Police Scotland holds analysis or data that then please provide the current most likely reason for Police Officers to choose to leave Police Scotland employment. </w:t>
      </w:r>
      <w:r w:rsidRPr="0007682E">
        <w:rPr>
          <w:rFonts w:eastAsiaTheme="majorEastAsia" w:cstheme="majorBidi"/>
          <w:b/>
          <w:color w:val="000000" w:themeColor="text1"/>
          <w:szCs w:val="26"/>
        </w:rPr>
        <w:br/>
        <w:t>I would imagine there is a copy of this analysis somewhere which is then used to work out how to improve recruitment and retention policy. </w:t>
      </w:r>
    </w:p>
    <w:p w14:paraId="381BDA08" w14:textId="77777777" w:rsidR="005E52DD" w:rsidRPr="005E52DD" w:rsidRDefault="005E52DD" w:rsidP="005E52DD">
      <w:pPr>
        <w:tabs>
          <w:tab w:val="left" w:pos="5400"/>
        </w:tabs>
      </w:pPr>
      <w:r w:rsidRPr="005E52DD">
        <w:t>Turnover/Exit survey and data relating to the reason for leaving is presented quarterly to the executive team and is captured in the SPA People Committee meetings which are linked below.  The data can be found within the agenda item labelled Workforce Dashboard.</w:t>
      </w:r>
    </w:p>
    <w:p w14:paraId="1F882ECA" w14:textId="77777777" w:rsidR="005E52DD" w:rsidRPr="005E52DD" w:rsidRDefault="005E52DD" w:rsidP="005E52DD">
      <w:pPr>
        <w:tabs>
          <w:tab w:val="left" w:pos="5400"/>
        </w:tabs>
        <w:rPr>
          <w:b/>
          <w:bCs/>
        </w:rPr>
      </w:pPr>
      <w:hyperlink r:id="rId11" w:history="1">
        <w:r w:rsidRPr="005E52DD">
          <w:rPr>
            <w:rStyle w:val="Hyperlink"/>
          </w:rPr>
          <w:t>Scottish Police Authority People Committee - 27 November 2024 | Scottish Police Authority</w:t>
        </w:r>
      </w:hyperlink>
    </w:p>
    <w:p w14:paraId="4677B29B" w14:textId="77777777" w:rsidR="005E52DD" w:rsidRPr="005E52DD" w:rsidRDefault="005E52DD" w:rsidP="005E52DD">
      <w:pPr>
        <w:tabs>
          <w:tab w:val="left" w:pos="5400"/>
        </w:tabs>
      </w:pPr>
      <w:r w:rsidRPr="005E52DD">
        <w:t>The HR Policy team use several metrics to evaluate and measure policies’ influence and impact in respect of outcomes sought.  We use the Audit and Assurance Framework as a conceptual structure to demonstrate how at each level within the organisation, our governance, products, and activities serve to advance sustained change.  The Exit Survey dashboard is refreshed monthly which informs our activity across a range of products.</w:t>
      </w:r>
    </w:p>
    <w:p w14:paraId="790BB920" w14:textId="77777777" w:rsidR="005E52DD" w:rsidRPr="005E52DD" w:rsidRDefault="005E52DD" w:rsidP="005E52DD">
      <w:pPr>
        <w:tabs>
          <w:tab w:val="left" w:pos="5400"/>
        </w:tabs>
      </w:pPr>
      <w:r w:rsidRPr="005E52DD">
        <w:t xml:space="preserve">Exit interviews are conducted by the Positive Action Team for officers resigning prior to completion of their probationary period, who consent to participating in such an interview. </w:t>
      </w:r>
      <w:r w:rsidRPr="005E52DD">
        <w:lastRenderedPageBreak/>
        <w:t xml:space="preserve">Any information gathered during these interviews is considered and utilised for organisational learning where appropriate.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E5D40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6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22A6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6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BDCB7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6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6331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6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3E15A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6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C9C9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6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682E"/>
    <w:rsid w:val="00090F3B"/>
    <w:rsid w:val="000C316A"/>
    <w:rsid w:val="000E2F19"/>
    <w:rsid w:val="000E6526"/>
    <w:rsid w:val="00127FD0"/>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E52DD"/>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75635"/>
    <w:rsid w:val="00977296"/>
    <w:rsid w:val="00A061E3"/>
    <w:rsid w:val="00A25E93"/>
    <w:rsid w:val="00A320FF"/>
    <w:rsid w:val="00A70AC0"/>
    <w:rsid w:val="00A725F0"/>
    <w:rsid w:val="00A84EA9"/>
    <w:rsid w:val="00AC443C"/>
    <w:rsid w:val="00AE741E"/>
    <w:rsid w:val="00B11A55"/>
    <w:rsid w:val="00B17211"/>
    <w:rsid w:val="00B40BB7"/>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0952"/>
    <w:rsid w:val="00D44B13"/>
    <w:rsid w:val="00D47E36"/>
    <w:rsid w:val="00D7784F"/>
    <w:rsid w:val="00E34C72"/>
    <w:rsid w:val="00E55D79"/>
    <w:rsid w:val="00E56833"/>
    <w:rsid w:val="00EE2373"/>
    <w:rsid w:val="00EF4761"/>
    <w:rsid w:val="00EF6523"/>
    <w:rsid w:val="00F21D44"/>
    <w:rsid w:val="00F853D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E5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54293">
      <w:bodyDiv w:val="1"/>
      <w:marLeft w:val="0"/>
      <w:marRight w:val="0"/>
      <w:marTop w:val="0"/>
      <w:marBottom w:val="0"/>
      <w:divBdr>
        <w:top w:val="none" w:sz="0" w:space="0" w:color="auto"/>
        <w:left w:val="none" w:sz="0" w:space="0" w:color="auto"/>
        <w:bottom w:val="none" w:sz="0" w:space="0" w:color="auto"/>
        <w:right w:val="none" w:sz="0" w:space="0" w:color="auto"/>
      </w:divBdr>
    </w:div>
    <w:div w:id="1076512020">
      <w:bodyDiv w:val="1"/>
      <w:marLeft w:val="0"/>
      <w:marRight w:val="0"/>
      <w:marTop w:val="0"/>
      <w:marBottom w:val="0"/>
      <w:divBdr>
        <w:top w:val="none" w:sz="0" w:space="0" w:color="auto"/>
        <w:left w:val="none" w:sz="0" w:space="0" w:color="auto"/>
        <w:bottom w:val="none" w:sz="0" w:space="0" w:color="auto"/>
        <w:right w:val="none" w:sz="0" w:space="0" w:color="auto"/>
      </w:divBdr>
    </w:div>
    <w:div w:id="1207715285">
      <w:bodyDiv w:val="1"/>
      <w:marLeft w:val="0"/>
      <w:marRight w:val="0"/>
      <w:marTop w:val="0"/>
      <w:marBottom w:val="0"/>
      <w:divBdr>
        <w:top w:val="none" w:sz="0" w:space="0" w:color="auto"/>
        <w:left w:val="none" w:sz="0" w:space="0" w:color="auto"/>
        <w:bottom w:val="none" w:sz="0" w:space="0" w:color="auto"/>
        <w:right w:val="none" w:sz="0" w:space="0" w:color="auto"/>
      </w:divBdr>
    </w:div>
    <w:div w:id="1454203515">
      <w:bodyDiv w:val="1"/>
      <w:marLeft w:val="0"/>
      <w:marRight w:val="0"/>
      <w:marTop w:val="0"/>
      <w:marBottom w:val="0"/>
      <w:divBdr>
        <w:top w:val="none" w:sz="0" w:space="0" w:color="auto"/>
        <w:left w:val="none" w:sz="0" w:space="0" w:color="auto"/>
        <w:bottom w:val="none" w:sz="0" w:space="0" w:color="auto"/>
        <w:right w:val="none" w:sz="0" w:space="0" w:color="auto"/>
      </w:divBdr>
    </w:div>
    <w:div w:id="1490439082">
      <w:bodyDiv w:val="1"/>
      <w:marLeft w:val="0"/>
      <w:marRight w:val="0"/>
      <w:marTop w:val="0"/>
      <w:marBottom w:val="0"/>
      <w:divBdr>
        <w:top w:val="none" w:sz="0" w:space="0" w:color="auto"/>
        <w:left w:val="none" w:sz="0" w:space="0" w:color="auto"/>
        <w:bottom w:val="none" w:sz="0" w:space="0" w:color="auto"/>
        <w:right w:val="none" w:sz="0" w:space="0" w:color="auto"/>
      </w:divBdr>
    </w:div>
    <w:div w:id="1547180920">
      <w:bodyDiv w:val="1"/>
      <w:marLeft w:val="0"/>
      <w:marRight w:val="0"/>
      <w:marTop w:val="0"/>
      <w:marBottom w:val="0"/>
      <w:divBdr>
        <w:top w:val="none" w:sz="0" w:space="0" w:color="auto"/>
        <w:left w:val="none" w:sz="0" w:space="0" w:color="auto"/>
        <w:bottom w:val="none" w:sz="0" w:space="0" w:color="auto"/>
        <w:right w:val="none" w:sz="0" w:space="0" w:color="auto"/>
      </w:divBdr>
    </w:div>
    <w:div w:id="1859537495">
      <w:bodyDiv w:val="1"/>
      <w:marLeft w:val="0"/>
      <w:marRight w:val="0"/>
      <w:marTop w:val="0"/>
      <w:marBottom w:val="0"/>
      <w:divBdr>
        <w:top w:val="none" w:sz="0" w:space="0" w:color="auto"/>
        <w:left w:val="none" w:sz="0" w:space="0" w:color="auto"/>
        <w:bottom w:val="none" w:sz="0" w:space="0" w:color="auto"/>
        <w:right w:val="none" w:sz="0" w:space="0" w:color="auto"/>
      </w:divBdr>
    </w:div>
    <w:div w:id="20364233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what-we-do/governance-meetings/people-committee/27-november-2024/"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692</Words>
  <Characters>3948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