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535BB92" w:rsidR="00B17211" w:rsidRPr="00B17211" w:rsidRDefault="00B17211" w:rsidP="007F490F">
            <w:r w:rsidRPr="007F490F">
              <w:rPr>
                <w:rStyle w:val="Heading2Char"/>
              </w:rPr>
              <w:t>Our reference:</w:t>
            </w:r>
            <w:r>
              <w:t xml:space="preserve">  FOI 2</w:t>
            </w:r>
            <w:r w:rsidR="00B654B6">
              <w:t>4</w:t>
            </w:r>
            <w:r>
              <w:t>-</w:t>
            </w:r>
            <w:r w:rsidR="00EE6ADC">
              <w:t>1910</w:t>
            </w:r>
          </w:p>
          <w:p w14:paraId="34BDABA6" w14:textId="321F3A64" w:rsidR="00B17211" w:rsidRDefault="00456324" w:rsidP="00EE2373">
            <w:r w:rsidRPr="007F490F">
              <w:rPr>
                <w:rStyle w:val="Heading2Char"/>
              </w:rPr>
              <w:t>Respon</w:t>
            </w:r>
            <w:r w:rsidR="007D55F6">
              <w:rPr>
                <w:rStyle w:val="Heading2Char"/>
              </w:rPr>
              <w:t>ded to:</w:t>
            </w:r>
            <w:r w:rsidR="007F490F">
              <w:t xml:space="preserve">  </w:t>
            </w:r>
            <w:r w:rsidR="00794A9F">
              <w:t>12</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6E77123" w14:textId="77777777" w:rsidR="00EE6ADC" w:rsidRDefault="00EE6ADC" w:rsidP="00793DD5">
      <w:pPr>
        <w:tabs>
          <w:tab w:val="left" w:pos="5400"/>
        </w:tabs>
        <w:rPr>
          <w:rFonts w:eastAsiaTheme="majorEastAsia" w:cstheme="majorBidi"/>
          <w:b/>
          <w:color w:val="000000" w:themeColor="text1"/>
          <w:szCs w:val="26"/>
        </w:rPr>
      </w:pPr>
      <w:r w:rsidRPr="00EE6ADC">
        <w:rPr>
          <w:rFonts w:eastAsiaTheme="majorEastAsia" w:cstheme="majorBidi"/>
          <w:b/>
          <w:color w:val="000000" w:themeColor="text1"/>
          <w:szCs w:val="26"/>
        </w:rPr>
        <w:t>In each of the past 5 years, how many Police Scotland officers have been subject to misconduct procedures for alleged breaches of data protection legislatio</w:t>
      </w:r>
      <w:r>
        <w:rPr>
          <w:rFonts w:eastAsiaTheme="majorEastAsia" w:cstheme="majorBidi"/>
          <w:b/>
          <w:color w:val="000000" w:themeColor="text1"/>
          <w:szCs w:val="26"/>
        </w:rPr>
        <w:t xml:space="preserve">n? </w:t>
      </w:r>
    </w:p>
    <w:p w14:paraId="7D12FD65" w14:textId="446C492E" w:rsidR="00EE6ADC" w:rsidRDefault="00EE6ADC" w:rsidP="00EE6ADC">
      <w:r>
        <w:t>To provide some context to our response, you may find the following information useful.</w:t>
      </w:r>
    </w:p>
    <w:p w14:paraId="4F71AD46" w14:textId="0940370A" w:rsidR="00EE6ADC" w:rsidRDefault="00EE6ADC" w:rsidP="00EE6ADC">
      <w:r>
        <w:t xml:space="preserve">The formal conduct process for Police Officers is governed by </w:t>
      </w:r>
      <w:hyperlink r:id="rId12" w:history="1">
        <w:r>
          <w:rPr>
            <w:rStyle w:val="Hyperlink"/>
          </w:rPr>
          <w:t>The Police Service of Scotland (Conduct) Regulations 2014 (legislation.gov.uk)</w:t>
        </w:r>
      </w:hyperlink>
    </w:p>
    <w:p w14:paraId="4875C440" w14:textId="090E1B34" w:rsidR="00EE6ADC" w:rsidRDefault="00EE6ADC" w:rsidP="00EE6ADC">
      <w:r>
        <w:t xml:space="preserve">The Complaint process and the Conduct process are distinct from </w:t>
      </w:r>
      <w:r w:rsidR="00D24D3D">
        <w:t>each other,</w:t>
      </w:r>
      <w:r>
        <w:t xml:space="preserve"> and both have separate assessment and recording processes within the Professional Standards Department (PSD) database. </w:t>
      </w:r>
    </w:p>
    <w:p w14:paraId="569032E7" w14:textId="426C9BD7" w:rsidR="00EE6ADC" w:rsidRDefault="00EE6ADC" w:rsidP="00EE6ADC">
      <w:r>
        <w:t>The PSD database holds a ‘Data Protection’ circumstance marker which can be added to a Conduct case containing allegations which are perceived to contain a Data Protection element.</w:t>
      </w:r>
    </w:p>
    <w:p w14:paraId="40110E36" w14:textId="6A4E2D17" w:rsidR="00EE6ADC" w:rsidRDefault="00EE6ADC" w:rsidP="00EE6ADC">
      <w:r>
        <w:t xml:space="preserve">It is assessed that your questions on the “misconduct process” and “gross misconduct” are in relation to matters which have been subject to preliminary assessment at the </w:t>
      </w:r>
      <w:r w:rsidR="007B1D8C">
        <w:t>R</w:t>
      </w:r>
      <w:r>
        <w:t xml:space="preserve">egulation 10 stage of the process, having been assessed as Misconduct or Gross Misconduct. It is possible that allegations assessed as such at the </w:t>
      </w:r>
      <w:r w:rsidR="007B1D8C">
        <w:t>R</w:t>
      </w:r>
      <w:r>
        <w:t xml:space="preserve">egulation 10 stage may be subject to a different result at the </w:t>
      </w:r>
      <w:r w:rsidR="007B1D8C">
        <w:t>R</w:t>
      </w:r>
      <w:r>
        <w:t>egulation 14 stage for Determination. Data has been provided below on the basis of preliminary assessments involving allegations with a Data Protection circumstance, broken</w:t>
      </w:r>
      <w:r w:rsidR="007B1D8C">
        <w:t xml:space="preserve"> down</w:t>
      </w:r>
      <w:r>
        <w:t xml:space="preserve"> by the financial year of the </w:t>
      </w:r>
      <w:r w:rsidR="007B1D8C">
        <w:t>R</w:t>
      </w:r>
      <w:r>
        <w:t xml:space="preserve">egulation 10 assessment. </w:t>
      </w:r>
    </w:p>
    <w:p w14:paraId="634E2FC7" w14:textId="7A4C77A0" w:rsidR="00EE6ADC" w:rsidRDefault="00EE6ADC" w:rsidP="00EE6ADC">
      <w:r>
        <w:t>Please note that allegations may have been received prior to the reporting period. Matters involving alleged criminality, including alleged breaches of Data Protection Act 2018, are only subject to preliminary assessment under The Police Service of Scotland (Conduct) Regulations 2014 once criminal investigations and/or legal proceedings are concluded.</w:t>
      </w:r>
    </w:p>
    <w:p w14:paraId="34BDABB8" w14:textId="498BDDB4" w:rsidR="00255F1E" w:rsidRPr="00B11A55" w:rsidRDefault="00EE6ADC" w:rsidP="00EE6ADC">
      <w:r>
        <w:t>All data provided below is based on the preliminary assessment date.</w:t>
      </w:r>
    </w:p>
    <w:p w14:paraId="34BDABBD" w14:textId="77777777" w:rsidR="00BF6B81" w:rsidRPr="00B11A55" w:rsidRDefault="00BF6B81" w:rsidP="00793DD5">
      <w:pPr>
        <w:tabs>
          <w:tab w:val="left" w:pos="5400"/>
        </w:tabs>
      </w:pPr>
    </w:p>
    <w:p w14:paraId="1C5AEB35" w14:textId="1BDDE12D" w:rsidR="00EE6ADC" w:rsidRPr="00D24D3D" w:rsidRDefault="00D24D3D" w:rsidP="00793DD5">
      <w:pPr>
        <w:rPr>
          <w:i/>
          <w:iCs/>
        </w:rPr>
      </w:pPr>
      <w:r w:rsidRPr="00D24D3D">
        <w:rPr>
          <w:i/>
          <w:iCs/>
        </w:rPr>
        <w:lastRenderedPageBreak/>
        <w:t>Table 1-</w:t>
      </w:r>
      <w:r w:rsidR="00EE6ADC" w:rsidRPr="00D24D3D">
        <w:rPr>
          <w:i/>
          <w:iCs/>
        </w:rPr>
        <w:t xml:space="preserve"> </w:t>
      </w:r>
      <w:r w:rsidR="00CF0851">
        <w:rPr>
          <w:i/>
          <w:iCs/>
        </w:rPr>
        <w:t>N</w:t>
      </w:r>
      <w:r w:rsidR="00EE6ADC" w:rsidRPr="00D24D3D">
        <w:rPr>
          <w:i/>
          <w:iCs/>
        </w:rPr>
        <w:t>umber of officers</w:t>
      </w:r>
      <w:r w:rsidR="00CF0851">
        <w:rPr>
          <w:i/>
          <w:iCs/>
        </w:rPr>
        <w:t xml:space="preserve"> subject to a preliminary assessment</w:t>
      </w:r>
      <w:r w:rsidR="00EE6ADC" w:rsidRPr="00D24D3D">
        <w:rPr>
          <w:i/>
          <w:iCs/>
        </w:rPr>
        <w:t xml:space="preserve"> involving allegations with a Data Protection circumstance (Gross Misconduct or Misconduct only), by financial year:</w:t>
      </w:r>
    </w:p>
    <w:tbl>
      <w:tblPr>
        <w:tblStyle w:val="TableGrid"/>
        <w:tblW w:w="9779" w:type="dxa"/>
        <w:tblLook w:val="04A0" w:firstRow="1" w:lastRow="0" w:firstColumn="1" w:lastColumn="0" w:noHBand="0" w:noVBand="1"/>
        <w:tblCaption w:val="number of officers involving allegations with a Data Protection circumstance (Gross Misconduct or Misconduct only), by financial year"/>
        <w:tblDescription w:val="number of officers involving allegations with a Data Protection circumstance (Gross Misconduct or Misconduct only), by financial year"/>
      </w:tblPr>
      <w:tblGrid>
        <w:gridCol w:w="3969"/>
        <w:gridCol w:w="1162"/>
        <w:gridCol w:w="1162"/>
        <w:gridCol w:w="1162"/>
        <w:gridCol w:w="1162"/>
        <w:gridCol w:w="1162"/>
      </w:tblGrid>
      <w:tr w:rsidR="00EE6ADC" w:rsidRPr="00557306" w14:paraId="79965E86" w14:textId="4184DDAD" w:rsidTr="008D6D4D">
        <w:trPr>
          <w:trHeight w:val="329"/>
          <w:tblHeader/>
        </w:trPr>
        <w:tc>
          <w:tcPr>
            <w:tcW w:w="3969" w:type="dxa"/>
            <w:shd w:val="clear" w:color="auto" w:fill="E7E6E6" w:themeFill="background2"/>
          </w:tcPr>
          <w:p w14:paraId="37045888" w14:textId="07D89BF2" w:rsidR="00EE6ADC" w:rsidRPr="00557306" w:rsidRDefault="00EE6ADC" w:rsidP="00EE6ADC">
            <w:pPr>
              <w:spacing w:line="276" w:lineRule="auto"/>
              <w:rPr>
                <w:b/>
              </w:rPr>
            </w:pPr>
          </w:p>
        </w:tc>
        <w:tc>
          <w:tcPr>
            <w:tcW w:w="1162" w:type="dxa"/>
            <w:shd w:val="clear" w:color="auto" w:fill="E7E6E6" w:themeFill="background2"/>
          </w:tcPr>
          <w:p w14:paraId="3CC53605" w14:textId="17481577" w:rsidR="00EE6ADC" w:rsidRPr="00557306" w:rsidRDefault="00EE6ADC" w:rsidP="00EE6ADC">
            <w:pPr>
              <w:spacing w:line="276" w:lineRule="auto"/>
              <w:jc w:val="center"/>
              <w:rPr>
                <w:b/>
              </w:rPr>
            </w:pPr>
            <w:r>
              <w:rPr>
                <w:b/>
              </w:rPr>
              <w:t>2019/20</w:t>
            </w:r>
          </w:p>
        </w:tc>
        <w:tc>
          <w:tcPr>
            <w:tcW w:w="1162" w:type="dxa"/>
            <w:shd w:val="clear" w:color="auto" w:fill="E7E6E6" w:themeFill="background2"/>
          </w:tcPr>
          <w:p w14:paraId="74B624C5" w14:textId="2BD8A4C4" w:rsidR="00EE6ADC" w:rsidRPr="00557306" w:rsidRDefault="00EE6ADC" w:rsidP="00EE6ADC">
            <w:pPr>
              <w:spacing w:line="276" w:lineRule="auto"/>
              <w:jc w:val="center"/>
              <w:rPr>
                <w:b/>
              </w:rPr>
            </w:pPr>
            <w:r>
              <w:rPr>
                <w:b/>
              </w:rPr>
              <w:t>2020/21</w:t>
            </w:r>
          </w:p>
        </w:tc>
        <w:tc>
          <w:tcPr>
            <w:tcW w:w="1162" w:type="dxa"/>
            <w:shd w:val="clear" w:color="auto" w:fill="E7E6E6" w:themeFill="background2"/>
          </w:tcPr>
          <w:p w14:paraId="0AAD9A4C" w14:textId="7686C1FF" w:rsidR="00EE6ADC" w:rsidRPr="00557306" w:rsidRDefault="00EE6ADC" w:rsidP="00EE6ADC">
            <w:pPr>
              <w:spacing w:line="276" w:lineRule="auto"/>
              <w:jc w:val="center"/>
              <w:rPr>
                <w:b/>
              </w:rPr>
            </w:pPr>
            <w:r>
              <w:rPr>
                <w:b/>
              </w:rPr>
              <w:t>2021/22</w:t>
            </w:r>
          </w:p>
        </w:tc>
        <w:tc>
          <w:tcPr>
            <w:tcW w:w="1162" w:type="dxa"/>
            <w:shd w:val="clear" w:color="auto" w:fill="E7E6E6" w:themeFill="background2"/>
          </w:tcPr>
          <w:p w14:paraId="41050B7C" w14:textId="1E89D9B9" w:rsidR="00EE6ADC" w:rsidRPr="00557306" w:rsidRDefault="00EE6ADC" w:rsidP="00EE6ADC">
            <w:pPr>
              <w:spacing w:line="276" w:lineRule="auto"/>
              <w:jc w:val="center"/>
              <w:rPr>
                <w:b/>
              </w:rPr>
            </w:pPr>
            <w:r>
              <w:rPr>
                <w:b/>
              </w:rPr>
              <w:t>2022/23</w:t>
            </w:r>
          </w:p>
        </w:tc>
        <w:tc>
          <w:tcPr>
            <w:tcW w:w="1162" w:type="dxa"/>
            <w:shd w:val="clear" w:color="auto" w:fill="E7E6E6" w:themeFill="background2"/>
          </w:tcPr>
          <w:p w14:paraId="213903A0" w14:textId="5B9FE513" w:rsidR="00EE6ADC" w:rsidRDefault="00EE6ADC" w:rsidP="00EE6ADC">
            <w:pPr>
              <w:spacing w:line="276" w:lineRule="auto"/>
              <w:jc w:val="center"/>
              <w:rPr>
                <w:b/>
              </w:rPr>
            </w:pPr>
            <w:r>
              <w:rPr>
                <w:b/>
              </w:rPr>
              <w:t>2023/24</w:t>
            </w:r>
          </w:p>
        </w:tc>
      </w:tr>
      <w:tr w:rsidR="00EE6ADC" w14:paraId="36BE2B45" w14:textId="234CD96F" w:rsidTr="00EE6ADC">
        <w:tc>
          <w:tcPr>
            <w:tcW w:w="3969" w:type="dxa"/>
          </w:tcPr>
          <w:p w14:paraId="18B529A7" w14:textId="5C1F55E9" w:rsidR="00EE6ADC" w:rsidRDefault="00EE6ADC" w:rsidP="00CF0851">
            <w:pPr>
              <w:tabs>
                <w:tab w:val="left" w:pos="5400"/>
              </w:tabs>
              <w:spacing w:line="276" w:lineRule="auto"/>
            </w:pPr>
            <w:r>
              <w:t xml:space="preserve">Number of </w:t>
            </w:r>
            <w:r w:rsidR="00CF0851">
              <w:t>officers</w:t>
            </w:r>
          </w:p>
        </w:tc>
        <w:tc>
          <w:tcPr>
            <w:tcW w:w="1162" w:type="dxa"/>
          </w:tcPr>
          <w:p w14:paraId="790B9F97" w14:textId="69F42ED4" w:rsidR="00EE6ADC" w:rsidRDefault="00EE6ADC" w:rsidP="00EE6ADC">
            <w:pPr>
              <w:tabs>
                <w:tab w:val="left" w:pos="5400"/>
              </w:tabs>
              <w:spacing w:line="276" w:lineRule="auto"/>
              <w:jc w:val="center"/>
            </w:pPr>
            <w:r>
              <w:t>15</w:t>
            </w:r>
          </w:p>
        </w:tc>
        <w:tc>
          <w:tcPr>
            <w:tcW w:w="1162" w:type="dxa"/>
          </w:tcPr>
          <w:p w14:paraId="4DF65F56" w14:textId="1BCF63F0" w:rsidR="00EE6ADC" w:rsidRDefault="00EE6ADC" w:rsidP="00EE6ADC">
            <w:pPr>
              <w:tabs>
                <w:tab w:val="left" w:pos="5400"/>
              </w:tabs>
              <w:spacing w:line="276" w:lineRule="auto"/>
              <w:jc w:val="center"/>
            </w:pPr>
            <w:r>
              <w:t>23</w:t>
            </w:r>
          </w:p>
        </w:tc>
        <w:tc>
          <w:tcPr>
            <w:tcW w:w="1162" w:type="dxa"/>
          </w:tcPr>
          <w:p w14:paraId="7FB44D44" w14:textId="01C3CC09" w:rsidR="00EE6ADC" w:rsidRDefault="00EE6ADC" w:rsidP="00EE6ADC">
            <w:pPr>
              <w:tabs>
                <w:tab w:val="left" w:pos="5400"/>
              </w:tabs>
              <w:spacing w:line="276" w:lineRule="auto"/>
              <w:jc w:val="center"/>
            </w:pPr>
            <w:r>
              <w:t>22</w:t>
            </w:r>
          </w:p>
        </w:tc>
        <w:tc>
          <w:tcPr>
            <w:tcW w:w="1162" w:type="dxa"/>
          </w:tcPr>
          <w:p w14:paraId="4305208A" w14:textId="662CB68D" w:rsidR="00EE6ADC" w:rsidRDefault="00EE6ADC" w:rsidP="00EE6ADC">
            <w:pPr>
              <w:tabs>
                <w:tab w:val="left" w:pos="5400"/>
              </w:tabs>
              <w:spacing w:line="276" w:lineRule="auto"/>
              <w:jc w:val="center"/>
            </w:pPr>
            <w:r>
              <w:t>9</w:t>
            </w:r>
          </w:p>
        </w:tc>
        <w:tc>
          <w:tcPr>
            <w:tcW w:w="1162" w:type="dxa"/>
          </w:tcPr>
          <w:p w14:paraId="563E35AA" w14:textId="0BB437DA" w:rsidR="00EE6ADC" w:rsidRDefault="00EE6ADC" w:rsidP="00EE6ADC">
            <w:pPr>
              <w:tabs>
                <w:tab w:val="left" w:pos="5400"/>
              </w:tabs>
              <w:spacing w:line="276" w:lineRule="auto"/>
              <w:jc w:val="center"/>
            </w:pPr>
            <w:r>
              <w:t>23</w:t>
            </w:r>
          </w:p>
        </w:tc>
      </w:tr>
    </w:tbl>
    <w:p w14:paraId="00BC8A62" w14:textId="77777777" w:rsidR="00EE6ADC" w:rsidRDefault="00EE6ADC" w:rsidP="00793DD5"/>
    <w:p w14:paraId="152250BB" w14:textId="36092D1F" w:rsidR="00EE6ADC" w:rsidRDefault="00EE6ADC" w:rsidP="00EE6ADC">
      <w:pPr>
        <w:pStyle w:val="Heading2"/>
      </w:pPr>
      <w:r>
        <w:t xml:space="preserve">Of that number, how many have been </w:t>
      </w:r>
    </w:p>
    <w:p w14:paraId="607FD89E" w14:textId="77777777" w:rsidR="00EE6ADC" w:rsidRDefault="00EE6ADC" w:rsidP="00EE6ADC">
      <w:pPr>
        <w:pStyle w:val="Heading2"/>
      </w:pPr>
      <w:r>
        <w:t xml:space="preserve">(a) subject to misconduct process </w:t>
      </w:r>
    </w:p>
    <w:p w14:paraId="41E3F353" w14:textId="23A61891" w:rsidR="00EE6ADC" w:rsidRDefault="00EE6ADC" w:rsidP="00EE6ADC">
      <w:pPr>
        <w:pStyle w:val="Heading2"/>
      </w:pPr>
      <w:r>
        <w:t>(b) subject to gross misconduct process</w:t>
      </w:r>
    </w:p>
    <w:p w14:paraId="55EC8F35" w14:textId="69D34517" w:rsidR="001F161F" w:rsidRPr="00D24D3D" w:rsidRDefault="00D24D3D" w:rsidP="00EE6ADC">
      <w:pPr>
        <w:rPr>
          <w:i/>
          <w:iCs/>
        </w:rPr>
      </w:pPr>
      <w:r w:rsidRPr="00D24D3D">
        <w:rPr>
          <w:i/>
          <w:iCs/>
        </w:rPr>
        <w:t>Table 2 -</w:t>
      </w:r>
      <w:r w:rsidR="001F161F" w:rsidRPr="00D24D3D">
        <w:rPr>
          <w:i/>
          <w:iCs/>
        </w:rPr>
        <w:t xml:space="preserve"> </w:t>
      </w:r>
      <w:r w:rsidR="00CF0851">
        <w:rPr>
          <w:i/>
          <w:iCs/>
        </w:rPr>
        <w:t>N</w:t>
      </w:r>
      <w:r w:rsidR="001F161F" w:rsidRPr="00D24D3D">
        <w:rPr>
          <w:i/>
          <w:iCs/>
        </w:rPr>
        <w:t>umber of officers</w:t>
      </w:r>
      <w:r w:rsidR="00CF0851">
        <w:rPr>
          <w:i/>
          <w:iCs/>
        </w:rPr>
        <w:t xml:space="preserve"> subject to a preliminary assessment</w:t>
      </w:r>
      <w:r w:rsidR="001F161F" w:rsidRPr="00D24D3D">
        <w:rPr>
          <w:i/>
          <w:iCs/>
        </w:rPr>
        <w:t xml:space="preserve"> involving allegations with a Data Protection circumstance (Gross Misconduct or Misconduct only), by </w:t>
      </w:r>
      <w:r w:rsidR="00CF0851">
        <w:rPr>
          <w:i/>
          <w:iCs/>
        </w:rPr>
        <w:t xml:space="preserve">assessment decision </w:t>
      </w:r>
      <w:r w:rsidR="001F161F" w:rsidRPr="00D24D3D">
        <w:rPr>
          <w:i/>
          <w:iCs/>
        </w:rPr>
        <w:t xml:space="preserve">and assessment decision: </w:t>
      </w:r>
    </w:p>
    <w:tbl>
      <w:tblPr>
        <w:tblW w:w="9770" w:type="dxa"/>
        <w:tblInd w:w="-1" w:type="dxa"/>
        <w:tblCellMar>
          <w:left w:w="0" w:type="dxa"/>
          <w:right w:w="0" w:type="dxa"/>
        </w:tblCellMar>
        <w:tblLook w:val="04A0" w:firstRow="1" w:lastRow="0" w:firstColumn="1" w:lastColumn="0" w:noHBand="0" w:noVBand="1"/>
        <w:tblCaption w:val="number of officers involving allegations with a Data Protection circumstance (Gross Misconduct or Misconduct only), by financial year and assessment decision"/>
        <w:tblDescription w:val="number of officers involving allegations with a Data Protection circumstance (Gross Misconduct or Misconduct only), by financial year and assessment decision"/>
      </w:tblPr>
      <w:tblGrid>
        <w:gridCol w:w="3960"/>
        <w:gridCol w:w="1162"/>
        <w:gridCol w:w="1162"/>
        <w:gridCol w:w="1162"/>
        <w:gridCol w:w="1162"/>
        <w:gridCol w:w="1162"/>
      </w:tblGrid>
      <w:tr w:rsidR="008D6D4D" w14:paraId="1CD35F06" w14:textId="77777777" w:rsidTr="008D6D4D">
        <w:trPr>
          <w:trHeight w:val="326"/>
        </w:trPr>
        <w:tc>
          <w:tcPr>
            <w:tcW w:w="3960" w:type="dxa"/>
            <w:tcBorders>
              <w:top w:val="single" w:sz="8" w:space="0" w:color="auto"/>
              <w:left w:val="single" w:sz="8" w:space="0" w:color="auto"/>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hideMark/>
          </w:tcPr>
          <w:p w14:paraId="34E69EC1" w14:textId="77777777" w:rsidR="001F161F" w:rsidRDefault="001F161F">
            <w:pPr>
              <w:rPr>
                <w:b/>
                <w:bCs/>
                <w:color w:val="000000"/>
                <w:lang w:eastAsia="en-GB"/>
              </w:rPr>
            </w:pPr>
            <w:r>
              <w:rPr>
                <w:b/>
                <w:bCs/>
                <w:color w:val="000000"/>
                <w:lang w:eastAsia="en-GB"/>
              </w:rPr>
              <w:t>Assessment Decision</w:t>
            </w:r>
          </w:p>
        </w:tc>
        <w:tc>
          <w:tcPr>
            <w:tcW w:w="1162" w:type="dxa"/>
            <w:tcBorders>
              <w:top w:val="single" w:sz="8" w:space="0" w:color="auto"/>
              <w:left w:val="nil"/>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hideMark/>
          </w:tcPr>
          <w:p w14:paraId="0E6520A4" w14:textId="77777777" w:rsidR="001F161F" w:rsidRDefault="001F161F">
            <w:pPr>
              <w:jc w:val="center"/>
              <w:rPr>
                <w:b/>
                <w:bCs/>
                <w:color w:val="000000"/>
                <w:lang w:eastAsia="en-GB"/>
              </w:rPr>
            </w:pPr>
            <w:r>
              <w:rPr>
                <w:b/>
                <w:bCs/>
                <w:color w:val="000000"/>
                <w:lang w:eastAsia="en-GB"/>
              </w:rPr>
              <w:t>2019/20</w:t>
            </w:r>
          </w:p>
        </w:tc>
        <w:tc>
          <w:tcPr>
            <w:tcW w:w="1162" w:type="dxa"/>
            <w:tcBorders>
              <w:top w:val="single" w:sz="8" w:space="0" w:color="auto"/>
              <w:left w:val="nil"/>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hideMark/>
          </w:tcPr>
          <w:p w14:paraId="58A1F4D7" w14:textId="77777777" w:rsidR="001F161F" w:rsidRDefault="001F161F">
            <w:pPr>
              <w:jc w:val="center"/>
              <w:rPr>
                <w:b/>
                <w:bCs/>
                <w:color w:val="000000"/>
                <w:lang w:eastAsia="en-GB"/>
              </w:rPr>
            </w:pPr>
            <w:r>
              <w:rPr>
                <w:b/>
                <w:bCs/>
                <w:color w:val="000000"/>
                <w:lang w:eastAsia="en-GB"/>
              </w:rPr>
              <w:t>2020/21</w:t>
            </w:r>
          </w:p>
        </w:tc>
        <w:tc>
          <w:tcPr>
            <w:tcW w:w="1162" w:type="dxa"/>
            <w:tcBorders>
              <w:top w:val="single" w:sz="8" w:space="0" w:color="auto"/>
              <w:left w:val="nil"/>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hideMark/>
          </w:tcPr>
          <w:p w14:paraId="583ABDF6" w14:textId="77777777" w:rsidR="001F161F" w:rsidRDefault="001F161F">
            <w:pPr>
              <w:jc w:val="center"/>
              <w:rPr>
                <w:b/>
                <w:bCs/>
                <w:color w:val="000000"/>
                <w:lang w:eastAsia="en-GB"/>
              </w:rPr>
            </w:pPr>
            <w:r>
              <w:rPr>
                <w:b/>
                <w:bCs/>
                <w:color w:val="000000"/>
                <w:lang w:eastAsia="en-GB"/>
              </w:rPr>
              <w:t>2021/22</w:t>
            </w:r>
          </w:p>
        </w:tc>
        <w:tc>
          <w:tcPr>
            <w:tcW w:w="1162" w:type="dxa"/>
            <w:tcBorders>
              <w:top w:val="single" w:sz="8" w:space="0" w:color="auto"/>
              <w:left w:val="nil"/>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hideMark/>
          </w:tcPr>
          <w:p w14:paraId="609668BF" w14:textId="77777777" w:rsidR="001F161F" w:rsidRDefault="001F161F">
            <w:pPr>
              <w:jc w:val="center"/>
              <w:rPr>
                <w:b/>
                <w:bCs/>
                <w:color w:val="000000"/>
                <w:lang w:eastAsia="en-GB"/>
              </w:rPr>
            </w:pPr>
            <w:r>
              <w:rPr>
                <w:b/>
                <w:bCs/>
                <w:color w:val="000000"/>
                <w:lang w:eastAsia="en-GB"/>
              </w:rPr>
              <w:t>2022/23</w:t>
            </w:r>
          </w:p>
        </w:tc>
        <w:tc>
          <w:tcPr>
            <w:tcW w:w="1162" w:type="dxa"/>
            <w:tcBorders>
              <w:top w:val="single" w:sz="8" w:space="0" w:color="auto"/>
              <w:left w:val="nil"/>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hideMark/>
          </w:tcPr>
          <w:p w14:paraId="053D5430" w14:textId="77777777" w:rsidR="001F161F" w:rsidRDefault="001F161F">
            <w:pPr>
              <w:jc w:val="center"/>
              <w:rPr>
                <w:b/>
                <w:bCs/>
                <w:color w:val="000000"/>
                <w:lang w:eastAsia="en-GB"/>
              </w:rPr>
            </w:pPr>
            <w:r>
              <w:rPr>
                <w:b/>
                <w:bCs/>
                <w:color w:val="000000"/>
                <w:lang w:eastAsia="en-GB"/>
              </w:rPr>
              <w:t>2023/24</w:t>
            </w:r>
          </w:p>
        </w:tc>
      </w:tr>
      <w:tr w:rsidR="001F161F" w14:paraId="3633AC1F" w14:textId="77777777" w:rsidTr="008D6D4D">
        <w:trPr>
          <w:trHeight w:val="326"/>
        </w:trPr>
        <w:tc>
          <w:tcPr>
            <w:tcW w:w="3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F13BBF" w14:textId="77777777" w:rsidR="001F161F" w:rsidRDefault="001F161F">
            <w:pPr>
              <w:rPr>
                <w:color w:val="000000"/>
                <w:lang w:eastAsia="en-GB"/>
              </w:rPr>
            </w:pPr>
            <w:r>
              <w:rPr>
                <w:color w:val="000000"/>
                <w:lang w:eastAsia="en-GB"/>
              </w:rPr>
              <w:t>Gross Misconduct</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8E1509" w14:textId="77777777" w:rsidR="001F161F" w:rsidRDefault="001F161F">
            <w:pPr>
              <w:jc w:val="center"/>
              <w:rPr>
                <w:color w:val="000000"/>
                <w:lang w:eastAsia="en-GB"/>
              </w:rPr>
            </w:pPr>
            <w:r>
              <w:rPr>
                <w:color w:val="000000"/>
                <w:lang w:eastAsia="en-GB"/>
              </w:rPr>
              <w:t>3</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C9BD7B" w14:textId="77777777" w:rsidR="001F161F" w:rsidRDefault="001F161F">
            <w:pPr>
              <w:jc w:val="center"/>
              <w:rPr>
                <w:color w:val="000000"/>
                <w:lang w:eastAsia="en-GB"/>
              </w:rPr>
            </w:pPr>
            <w:r>
              <w:rPr>
                <w:color w:val="000000"/>
                <w:lang w:eastAsia="en-GB"/>
              </w:rPr>
              <w:t>3</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76EEE6" w14:textId="77777777" w:rsidR="001F161F" w:rsidRDefault="001F161F">
            <w:pPr>
              <w:jc w:val="center"/>
              <w:rPr>
                <w:color w:val="000000"/>
                <w:lang w:eastAsia="en-GB"/>
              </w:rPr>
            </w:pPr>
            <w:r>
              <w:rPr>
                <w:color w:val="000000"/>
                <w:lang w:eastAsia="en-GB"/>
              </w:rPr>
              <w:t>3</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B7D7E1" w14:textId="77777777" w:rsidR="001F161F" w:rsidRDefault="001F161F">
            <w:pPr>
              <w:jc w:val="center"/>
              <w:rPr>
                <w:color w:val="000000"/>
                <w:lang w:eastAsia="en-GB"/>
              </w:rPr>
            </w:pPr>
            <w:r>
              <w:rPr>
                <w:color w:val="000000"/>
                <w:lang w:eastAsia="en-GB"/>
              </w:rPr>
              <w:t>1</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E1A2E9" w14:textId="77777777" w:rsidR="001F161F" w:rsidRDefault="001F161F">
            <w:pPr>
              <w:jc w:val="center"/>
              <w:rPr>
                <w:color w:val="000000"/>
                <w:lang w:eastAsia="en-GB"/>
              </w:rPr>
            </w:pPr>
            <w:r>
              <w:rPr>
                <w:color w:val="000000"/>
                <w:lang w:eastAsia="en-GB"/>
              </w:rPr>
              <w:t>6</w:t>
            </w:r>
          </w:p>
        </w:tc>
      </w:tr>
      <w:tr w:rsidR="001F161F" w14:paraId="3993751A" w14:textId="77777777" w:rsidTr="008D6D4D">
        <w:trPr>
          <w:trHeight w:val="326"/>
        </w:trPr>
        <w:tc>
          <w:tcPr>
            <w:tcW w:w="3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5EF52E" w14:textId="77777777" w:rsidR="001F161F" w:rsidRDefault="001F161F">
            <w:pPr>
              <w:rPr>
                <w:color w:val="000000"/>
                <w:lang w:eastAsia="en-GB"/>
              </w:rPr>
            </w:pPr>
            <w:r>
              <w:rPr>
                <w:color w:val="000000"/>
                <w:lang w:eastAsia="en-GB"/>
              </w:rPr>
              <w:t>Misconduct</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F0D056" w14:textId="77777777" w:rsidR="001F161F" w:rsidRDefault="001F161F">
            <w:pPr>
              <w:jc w:val="center"/>
              <w:rPr>
                <w:color w:val="000000"/>
                <w:lang w:eastAsia="en-GB"/>
              </w:rPr>
            </w:pPr>
            <w:r>
              <w:rPr>
                <w:color w:val="000000"/>
                <w:lang w:eastAsia="en-GB"/>
              </w:rPr>
              <w:t>12</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753901" w14:textId="77777777" w:rsidR="001F161F" w:rsidRDefault="001F161F">
            <w:pPr>
              <w:jc w:val="center"/>
              <w:rPr>
                <w:color w:val="000000"/>
                <w:lang w:eastAsia="en-GB"/>
              </w:rPr>
            </w:pPr>
            <w:r>
              <w:rPr>
                <w:color w:val="000000"/>
                <w:lang w:eastAsia="en-GB"/>
              </w:rPr>
              <w:t>20</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1892F7" w14:textId="77777777" w:rsidR="001F161F" w:rsidRDefault="001F161F">
            <w:pPr>
              <w:jc w:val="center"/>
              <w:rPr>
                <w:color w:val="000000"/>
                <w:lang w:eastAsia="en-GB"/>
              </w:rPr>
            </w:pPr>
            <w:r>
              <w:rPr>
                <w:color w:val="000000"/>
                <w:lang w:eastAsia="en-GB"/>
              </w:rPr>
              <w:t>19</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CAB8AB" w14:textId="77777777" w:rsidR="001F161F" w:rsidRDefault="001F161F">
            <w:pPr>
              <w:jc w:val="center"/>
              <w:rPr>
                <w:color w:val="000000"/>
                <w:lang w:eastAsia="en-GB"/>
              </w:rPr>
            </w:pPr>
            <w:r>
              <w:rPr>
                <w:color w:val="000000"/>
                <w:lang w:eastAsia="en-GB"/>
              </w:rPr>
              <w:t>8</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1B3A2C" w14:textId="77777777" w:rsidR="001F161F" w:rsidRDefault="001F161F">
            <w:pPr>
              <w:jc w:val="center"/>
              <w:rPr>
                <w:color w:val="000000"/>
                <w:lang w:eastAsia="en-GB"/>
              </w:rPr>
            </w:pPr>
            <w:r>
              <w:rPr>
                <w:color w:val="000000"/>
                <w:lang w:eastAsia="en-GB"/>
              </w:rPr>
              <w:t>17</w:t>
            </w:r>
          </w:p>
        </w:tc>
      </w:tr>
    </w:tbl>
    <w:p w14:paraId="0873A81F" w14:textId="77777777" w:rsidR="00EE6ADC" w:rsidRDefault="00EE6ADC" w:rsidP="00793DD5"/>
    <w:p w14:paraId="3BD90445" w14:textId="77777777" w:rsidR="001F161F" w:rsidRDefault="001F161F" w:rsidP="001F161F">
      <w:pPr>
        <w:pStyle w:val="Heading2"/>
      </w:pPr>
      <w:r>
        <w:t>(c) dismissed from the service or resigned prior to a gross misconduct hearing?</w:t>
      </w:r>
    </w:p>
    <w:p w14:paraId="5371D52A" w14:textId="77777777" w:rsidR="001F161F" w:rsidRDefault="001F161F" w:rsidP="001F161F">
      <w:r>
        <w:t>Please note that allegations subject to preliminary assessment may remain subject to the misconduct process as the case may remain live. Therefore, allegations may not yet be concluded and subject to a final disposal.</w:t>
      </w:r>
    </w:p>
    <w:p w14:paraId="32C45DA5" w14:textId="41526832" w:rsidR="001F161F" w:rsidRDefault="001F161F" w:rsidP="001F161F">
      <w:r>
        <w:t>Please also note that The Police Service of Scotland (Conduct) Regulations 2014 apply only to serving Police officers, therefore should an officer retire or resign at any stage of the misconduct process then the process immediately ceases. As a consequence, it is not necessarily the case that any subject officer who has decided to retire or resign following a preliminary assessment would have progressed to a gross misconduct hearing.</w:t>
      </w:r>
    </w:p>
    <w:p w14:paraId="0E971EAD" w14:textId="77777777" w:rsidR="00D24D3D" w:rsidRDefault="00D24D3D" w:rsidP="001F161F"/>
    <w:p w14:paraId="2E02834A" w14:textId="58CEA8D9" w:rsidR="001F161F" w:rsidRPr="00D24D3D" w:rsidRDefault="00D24D3D" w:rsidP="00793DD5">
      <w:pPr>
        <w:rPr>
          <w:i/>
          <w:iCs/>
        </w:rPr>
      </w:pPr>
      <w:r w:rsidRPr="00D24D3D">
        <w:rPr>
          <w:i/>
          <w:iCs/>
        </w:rPr>
        <w:t>Table 3</w:t>
      </w:r>
      <w:r w:rsidR="00CF0851">
        <w:rPr>
          <w:i/>
          <w:iCs/>
        </w:rPr>
        <w:t xml:space="preserve"> - N</w:t>
      </w:r>
      <w:r w:rsidR="001F161F" w:rsidRPr="00D24D3D">
        <w:rPr>
          <w:i/>
          <w:iCs/>
        </w:rPr>
        <w:t>umber of officers</w:t>
      </w:r>
      <w:r w:rsidR="00CF0851">
        <w:rPr>
          <w:i/>
          <w:iCs/>
        </w:rPr>
        <w:t xml:space="preserve"> subject to a preliminary assessment</w:t>
      </w:r>
      <w:r w:rsidR="001F161F" w:rsidRPr="00D24D3D">
        <w:rPr>
          <w:i/>
          <w:iCs/>
        </w:rPr>
        <w:t xml:space="preserve"> involving allegations with a Data Protection circumstance (Gross Misconduct or Misconduct only) which resulted in dismissal or a retire/resign disposal, by maximum disposal and financial year:</w:t>
      </w:r>
    </w:p>
    <w:tbl>
      <w:tblPr>
        <w:tblW w:w="9773" w:type="dxa"/>
        <w:tblInd w:w="-1" w:type="dxa"/>
        <w:tblCellMar>
          <w:left w:w="0" w:type="dxa"/>
          <w:right w:w="0" w:type="dxa"/>
        </w:tblCellMar>
        <w:tblLook w:val="04A0" w:firstRow="1" w:lastRow="0" w:firstColumn="1" w:lastColumn="0" w:noHBand="0" w:noVBand="1"/>
        <w:tblCaption w:val="number of officers involving allegations with a Data Protection circumstance (Gross Misconduct or Misconduct only) which resulted in dismissal or a retire/resign disposal, by maximum disposal and financial year"/>
        <w:tblDescription w:val="number of officers involving allegations with a Data Protection circumstance (Gross Misconduct or Misconduct only) which resulted in dismissal or a retire/resign disposal, by maximum disposal and financial year"/>
      </w:tblPr>
      <w:tblGrid>
        <w:gridCol w:w="3963"/>
        <w:gridCol w:w="1162"/>
        <w:gridCol w:w="1162"/>
        <w:gridCol w:w="1162"/>
        <w:gridCol w:w="1162"/>
        <w:gridCol w:w="1162"/>
      </w:tblGrid>
      <w:tr w:rsidR="001F161F" w14:paraId="267B9294" w14:textId="77777777" w:rsidTr="008D6D4D">
        <w:trPr>
          <w:trHeight w:val="329"/>
        </w:trPr>
        <w:tc>
          <w:tcPr>
            <w:tcW w:w="3963" w:type="dxa"/>
            <w:tcBorders>
              <w:top w:val="single" w:sz="8" w:space="0" w:color="auto"/>
              <w:left w:val="single" w:sz="8" w:space="0" w:color="auto"/>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hideMark/>
          </w:tcPr>
          <w:p w14:paraId="307C128E" w14:textId="36D91CC5" w:rsidR="001F161F" w:rsidRDefault="00CF0851">
            <w:pPr>
              <w:rPr>
                <w:b/>
                <w:bCs/>
                <w:color w:val="000000"/>
                <w:lang w:eastAsia="en-GB"/>
              </w:rPr>
            </w:pPr>
            <w:r>
              <w:rPr>
                <w:b/>
                <w:bCs/>
                <w:color w:val="000000"/>
                <w:lang w:eastAsia="en-GB"/>
              </w:rPr>
              <w:lastRenderedPageBreak/>
              <w:t xml:space="preserve">Maximum </w:t>
            </w:r>
            <w:r w:rsidR="001F161F">
              <w:rPr>
                <w:b/>
                <w:bCs/>
                <w:color w:val="000000"/>
                <w:lang w:eastAsia="en-GB"/>
              </w:rPr>
              <w:t>disposal</w:t>
            </w:r>
          </w:p>
        </w:tc>
        <w:tc>
          <w:tcPr>
            <w:tcW w:w="1162" w:type="dxa"/>
            <w:tcBorders>
              <w:top w:val="single" w:sz="8" w:space="0" w:color="auto"/>
              <w:left w:val="nil"/>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hideMark/>
          </w:tcPr>
          <w:p w14:paraId="22E09672" w14:textId="77777777" w:rsidR="001F161F" w:rsidRDefault="001F161F">
            <w:pPr>
              <w:jc w:val="center"/>
              <w:rPr>
                <w:b/>
                <w:bCs/>
                <w:color w:val="000000"/>
                <w:lang w:eastAsia="en-GB"/>
              </w:rPr>
            </w:pPr>
            <w:r>
              <w:rPr>
                <w:b/>
                <w:bCs/>
                <w:color w:val="000000"/>
                <w:lang w:eastAsia="en-GB"/>
              </w:rPr>
              <w:t>2019/20</w:t>
            </w:r>
          </w:p>
        </w:tc>
        <w:tc>
          <w:tcPr>
            <w:tcW w:w="1162" w:type="dxa"/>
            <w:tcBorders>
              <w:top w:val="single" w:sz="8" w:space="0" w:color="auto"/>
              <w:left w:val="nil"/>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hideMark/>
          </w:tcPr>
          <w:p w14:paraId="1CF86A7C" w14:textId="77777777" w:rsidR="001F161F" w:rsidRDefault="001F161F">
            <w:pPr>
              <w:jc w:val="center"/>
              <w:rPr>
                <w:b/>
                <w:bCs/>
                <w:color w:val="000000"/>
                <w:lang w:eastAsia="en-GB"/>
              </w:rPr>
            </w:pPr>
            <w:r>
              <w:rPr>
                <w:b/>
                <w:bCs/>
                <w:color w:val="000000"/>
                <w:lang w:eastAsia="en-GB"/>
              </w:rPr>
              <w:t>2020/21</w:t>
            </w:r>
          </w:p>
        </w:tc>
        <w:tc>
          <w:tcPr>
            <w:tcW w:w="1162" w:type="dxa"/>
            <w:tcBorders>
              <w:top w:val="single" w:sz="8" w:space="0" w:color="auto"/>
              <w:left w:val="nil"/>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hideMark/>
          </w:tcPr>
          <w:p w14:paraId="0119CD13" w14:textId="77777777" w:rsidR="001F161F" w:rsidRDefault="001F161F">
            <w:pPr>
              <w:jc w:val="center"/>
              <w:rPr>
                <w:b/>
                <w:bCs/>
                <w:color w:val="000000"/>
                <w:lang w:eastAsia="en-GB"/>
              </w:rPr>
            </w:pPr>
            <w:r>
              <w:rPr>
                <w:b/>
                <w:bCs/>
                <w:color w:val="000000"/>
                <w:lang w:eastAsia="en-GB"/>
              </w:rPr>
              <w:t>2021/22</w:t>
            </w:r>
          </w:p>
        </w:tc>
        <w:tc>
          <w:tcPr>
            <w:tcW w:w="1162" w:type="dxa"/>
            <w:tcBorders>
              <w:top w:val="single" w:sz="8" w:space="0" w:color="auto"/>
              <w:left w:val="nil"/>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hideMark/>
          </w:tcPr>
          <w:p w14:paraId="55DD03F4" w14:textId="77777777" w:rsidR="001F161F" w:rsidRDefault="001F161F">
            <w:pPr>
              <w:jc w:val="center"/>
              <w:rPr>
                <w:b/>
                <w:bCs/>
                <w:color w:val="000000"/>
                <w:lang w:eastAsia="en-GB"/>
              </w:rPr>
            </w:pPr>
            <w:r>
              <w:rPr>
                <w:b/>
                <w:bCs/>
                <w:color w:val="000000"/>
                <w:lang w:eastAsia="en-GB"/>
              </w:rPr>
              <w:t>2022/23</w:t>
            </w:r>
          </w:p>
        </w:tc>
        <w:tc>
          <w:tcPr>
            <w:tcW w:w="1162" w:type="dxa"/>
            <w:tcBorders>
              <w:top w:val="single" w:sz="8" w:space="0" w:color="auto"/>
              <w:left w:val="nil"/>
              <w:bottom w:val="single" w:sz="8" w:space="0" w:color="auto"/>
              <w:right w:val="single" w:sz="8" w:space="0" w:color="auto"/>
            </w:tcBorders>
            <w:shd w:val="clear" w:color="auto" w:fill="E7E6E6" w:themeFill="background2"/>
            <w:noWrap/>
            <w:tcMar>
              <w:top w:w="0" w:type="dxa"/>
              <w:left w:w="108" w:type="dxa"/>
              <w:bottom w:w="0" w:type="dxa"/>
              <w:right w:w="108" w:type="dxa"/>
            </w:tcMar>
            <w:vAlign w:val="bottom"/>
            <w:hideMark/>
          </w:tcPr>
          <w:p w14:paraId="1AED8E5F" w14:textId="77777777" w:rsidR="001F161F" w:rsidRDefault="001F161F">
            <w:pPr>
              <w:jc w:val="center"/>
              <w:rPr>
                <w:b/>
                <w:bCs/>
                <w:color w:val="000000"/>
                <w:lang w:eastAsia="en-GB"/>
              </w:rPr>
            </w:pPr>
            <w:r>
              <w:rPr>
                <w:b/>
                <w:bCs/>
                <w:color w:val="000000"/>
                <w:lang w:eastAsia="en-GB"/>
              </w:rPr>
              <w:t>2023/24</w:t>
            </w:r>
          </w:p>
        </w:tc>
      </w:tr>
      <w:tr w:rsidR="001F161F" w14:paraId="6CD590C2" w14:textId="77777777" w:rsidTr="008D6D4D">
        <w:trPr>
          <w:trHeight w:val="312"/>
        </w:trPr>
        <w:tc>
          <w:tcPr>
            <w:tcW w:w="39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B2F6DA" w14:textId="77777777" w:rsidR="001F161F" w:rsidRDefault="001F161F">
            <w:pPr>
              <w:rPr>
                <w:color w:val="000000"/>
                <w:lang w:eastAsia="en-GB"/>
              </w:rPr>
            </w:pPr>
            <w:r>
              <w:rPr>
                <w:color w:val="000000"/>
                <w:lang w:eastAsia="en-GB"/>
              </w:rPr>
              <w:t>Dismissal</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B50727" w14:textId="77777777" w:rsidR="001F161F" w:rsidRDefault="001F161F">
            <w:pPr>
              <w:jc w:val="center"/>
              <w:rPr>
                <w:color w:val="000000"/>
                <w:lang w:eastAsia="en-GB"/>
              </w:rPr>
            </w:pPr>
            <w:r>
              <w:rPr>
                <w:color w:val="000000"/>
                <w:lang w:eastAsia="en-GB"/>
              </w:rPr>
              <w:t>0</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E023AF" w14:textId="77777777" w:rsidR="001F161F" w:rsidRDefault="001F161F">
            <w:pPr>
              <w:jc w:val="center"/>
              <w:rPr>
                <w:color w:val="000000"/>
                <w:lang w:eastAsia="en-GB"/>
              </w:rPr>
            </w:pPr>
            <w:r>
              <w:rPr>
                <w:color w:val="000000"/>
                <w:lang w:eastAsia="en-GB"/>
              </w:rPr>
              <w:t>0</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C5B31D" w14:textId="77777777" w:rsidR="001F161F" w:rsidRDefault="001F161F">
            <w:pPr>
              <w:jc w:val="center"/>
              <w:rPr>
                <w:color w:val="000000"/>
                <w:lang w:eastAsia="en-GB"/>
              </w:rPr>
            </w:pPr>
            <w:r>
              <w:rPr>
                <w:color w:val="000000"/>
                <w:lang w:eastAsia="en-GB"/>
              </w:rPr>
              <w:t>0</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751E66" w14:textId="77777777" w:rsidR="001F161F" w:rsidRDefault="001F161F">
            <w:pPr>
              <w:jc w:val="center"/>
              <w:rPr>
                <w:color w:val="000000"/>
                <w:lang w:eastAsia="en-GB"/>
              </w:rPr>
            </w:pPr>
            <w:r>
              <w:rPr>
                <w:color w:val="000000"/>
                <w:lang w:eastAsia="en-GB"/>
              </w:rPr>
              <w:t>0</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1C181B" w14:textId="77777777" w:rsidR="001F161F" w:rsidRDefault="001F161F">
            <w:pPr>
              <w:jc w:val="center"/>
              <w:rPr>
                <w:color w:val="000000"/>
                <w:lang w:eastAsia="en-GB"/>
              </w:rPr>
            </w:pPr>
            <w:r>
              <w:rPr>
                <w:color w:val="000000"/>
                <w:lang w:eastAsia="en-GB"/>
              </w:rPr>
              <w:t>0</w:t>
            </w:r>
          </w:p>
        </w:tc>
      </w:tr>
      <w:tr w:rsidR="001F161F" w14:paraId="3E60AD10" w14:textId="77777777" w:rsidTr="008D6D4D">
        <w:trPr>
          <w:trHeight w:val="312"/>
        </w:trPr>
        <w:tc>
          <w:tcPr>
            <w:tcW w:w="39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1F5138" w14:textId="77777777" w:rsidR="001F161F" w:rsidRDefault="001F161F">
            <w:pPr>
              <w:rPr>
                <w:color w:val="000000"/>
                <w:lang w:eastAsia="en-GB"/>
              </w:rPr>
            </w:pPr>
            <w:r>
              <w:rPr>
                <w:color w:val="000000"/>
                <w:lang w:eastAsia="en-GB"/>
              </w:rPr>
              <w:t>Retired/Resigned</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7BBD2A" w14:textId="77777777" w:rsidR="001F161F" w:rsidRDefault="001F161F">
            <w:pPr>
              <w:jc w:val="center"/>
              <w:rPr>
                <w:color w:val="000000"/>
                <w:lang w:eastAsia="en-GB"/>
              </w:rPr>
            </w:pPr>
            <w:r>
              <w:rPr>
                <w:color w:val="000000"/>
                <w:lang w:eastAsia="en-GB"/>
              </w:rPr>
              <w:t>1</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14DCB5" w14:textId="77777777" w:rsidR="001F161F" w:rsidRDefault="001F161F">
            <w:pPr>
              <w:jc w:val="center"/>
              <w:rPr>
                <w:color w:val="000000"/>
                <w:lang w:eastAsia="en-GB"/>
              </w:rPr>
            </w:pPr>
            <w:r>
              <w:rPr>
                <w:color w:val="000000"/>
                <w:lang w:eastAsia="en-GB"/>
              </w:rPr>
              <w:t>2</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63ED88" w14:textId="77777777" w:rsidR="001F161F" w:rsidRDefault="001F161F">
            <w:pPr>
              <w:jc w:val="center"/>
              <w:rPr>
                <w:color w:val="000000"/>
                <w:lang w:eastAsia="en-GB"/>
              </w:rPr>
            </w:pPr>
            <w:r>
              <w:rPr>
                <w:color w:val="000000"/>
                <w:lang w:eastAsia="en-GB"/>
              </w:rPr>
              <w:t>2</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9C7C2F" w14:textId="77777777" w:rsidR="001F161F" w:rsidRDefault="001F161F">
            <w:pPr>
              <w:jc w:val="center"/>
              <w:rPr>
                <w:color w:val="000000"/>
                <w:lang w:eastAsia="en-GB"/>
              </w:rPr>
            </w:pPr>
            <w:r>
              <w:rPr>
                <w:color w:val="000000"/>
                <w:lang w:eastAsia="en-GB"/>
              </w:rPr>
              <w:t>1</w:t>
            </w:r>
          </w:p>
        </w:tc>
        <w:tc>
          <w:tcPr>
            <w:tcW w:w="116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54E1A0" w14:textId="77777777" w:rsidR="001F161F" w:rsidRDefault="001F161F">
            <w:pPr>
              <w:jc w:val="center"/>
              <w:rPr>
                <w:color w:val="000000"/>
                <w:lang w:eastAsia="en-GB"/>
              </w:rPr>
            </w:pPr>
            <w:r>
              <w:rPr>
                <w:color w:val="000000"/>
                <w:lang w:eastAsia="en-GB"/>
              </w:rPr>
              <w:t>1</w:t>
            </w:r>
          </w:p>
        </w:tc>
      </w:tr>
    </w:tbl>
    <w:p w14:paraId="2FB6DE51" w14:textId="77777777" w:rsidR="001F161F" w:rsidRDefault="001F161F" w:rsidP="00793DD5"/>
    <w:p w14:paraId="34BDABBE" w14:textId="60FA96AF"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B6085" w14:textId="77777777" w:rsidR="00E27E38" w:rsidRDefault="00E27E38" w:rsidP="00491644">
      <w:r>
        <w:separator/>
      </w:r>
    </w:p>
  </w:endnote>
  <w:endnote w:type="continuationSeparator" w:id="0">
    <w:p w14:paraId="448B3262" w14:textId="77777777" w:rsidR="00E27E38" w:rsidRDefault="00E27E38"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8F3635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59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F589D5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59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D11147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59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E67BB" w14:textId="77777777" w:rsidR="00E27E38" w:rsidRDefault="00E27E38" w:rsidP="00491644">
      <w:r>
        <w:separator/>
      </w:r>
    </w:p>
  </w:footnote>
  <w:footnote w:type="continuationSeparator" w:id="0">
    <w:p w14:paraId="0B1EA95D" w14:textId="77777777" w:rsidR="00E27E38" w:rsidRDefault="00E27E38"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619FEF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59A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A3D74C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59A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9C65C8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59A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1C3322"/>
    <w:rsid w:val="001F161F"/>
    <w:rsid w:val="00207326"/>
    <w:rsid w:val="00253DF6"/>
    <w:rsid w:val="00255F1E"/>
    <w:rsid w:val="00266600"/>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94A9F"/>
    <w:rsid w:val="007B1D8C"/>
    <w:rsid w:val="007D55F6"/>
    <w:rsid w:val="007F490F"/>
    <w:rsid w:val="0086779C"/>
    <w:rsid w:val="00874BFD"/>
    <w:rsid w:val="008964EF"/>
    <w:rsid w:val="008A40AC"/>
    <w:rsid w:val="008B59A4"/>
    <w:rsid w:val="008D6D4D"/>
    <w:rsid w:val="00915E01"/>
    <w:rsid w:val="0094171F"/>
    <w:rsid w:val="009631A4"/>
    <w:rsid w:val="00977296"/>
    <w:rsid w:val="00A0532A"/>
    <w:rsid w:val="00A061E3"/>
    <w:rsid w:val="00A25E93"/>
    <w:rsid w:val="00A320FF"/>
    <w:rsid w:val="00A70AC0"/>
    <w:rsid w:val="00A84EA9"/>
    <w:rsid w:val="00AC443C"/>
    <w:rsid w:val="00AE741E"/>
    <w:rsid w:val="00B11A55"/>
    <w:rsid w:val="00B17211"/>
    <w:rsid w:val="00B37A34"/>
    <w:rsid w:val="00B461B2"/>
    <w:rsid w:val="00B654B6"/>
    <w:rsid w:val="00B71B3C"/>
    <w:rsid w:val="00B814D3"/>
    <w:rsid w:val="00BC389E"/>
    <w:rsid w:val="00BE1888"/>
    <w:rsid w:val="00BF6B81"/>
    <w:rsid w:val="00C077A8"/>
    <w:rsid w:val="00C14FF4"/>
    <w:rsid w:val="00C606A2"/>
    <w:rsid w:val="00C63872"/>
    <w:rsid w:val="00C84948"/>
    <w:rsid w:val="00CB23EA"/>
    <w:rsid w:val="00CB3707"/>
    <w:rsid w:val="00CC705D"/>
    <w:rsid w:val="00CD0C53"/>
    <w:rsid w:val="00CF0851"/>
    <w:rsid w:val="00CF1111"/>
    <w:rsid w:val="00D05706"/>
    <w:rsid w:val="00D24D3D"/>
    <w:rsid w:val="00D27DC5"/>
    <w:rsid w:val="00D44B13"/>
    <w:rsid w:val="00D47E36"/>
    <w:rsid w:val="00D7784F"/>
    <w:rsid w:val="00DD7D10"/>
    <w:rsid w:val="00E27E38"/>
    <w:rsid w:val="00E55D79"/>
    <w:rsid w:val="00E6155E"/>
    <w:rsid w:val="00EE2373"/>
    <w:rsid w:val="00EE6ADC"/>
    <w:rsid w:val="00EF4761"/>
    <w:rsid w:val="00EF6523"/>
    <w:rsid w:val="00F21D44"/>
    <w:rsid w:val="00FC2DA7"/>
    <w:rsid w:val="00FE44E2"/>
    <w:rsid w:val="00FF5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063086">
      <w:bodyDiv w:val="1"/>
      <w:marLeft w:val="0"/>
      <w:marRight w:val="0"/>
      <w:marTop w:val="0"/>
      <w:marBottom w:val="0"/>
      <w:divBdr>
        <w:top w:val="none" w:sz="0" w:space="0" w:color="auto"/>
        <w:left w:val="none" w:sz="0" w:space="0" w:color="auto"/>
        <w:bottom w:val="none" w:sz="0" w:space="0" w:color="auto"/>
        <w:right w:val="none" w:sz="0" w:space="0" w:color="auto"/>
      </w:divBdr>
    </w:div>
    <w:div w:id="781725073">
      <w:bodyDiv w:val="1"/>
      <w:marLeft w:val="0"/>
      <w:marRight w:val="0"/>
      <w:marTop w:val="0"/>
      <w:marBottom w:val="0"/>
      <w:divBdr>
        <w:top w:val="none" w:sz="0" w:space="0" w:color="auto"/>
        <w:left w:val="none" w:sz="0" w:space="0" w:color="auto"/>
        <w:bottom w:val="none" w:sz="0" w:space="0" w:color="auto"/>
        <w:right w:val="none" w:sz="0" w:space="0" w:color="auto"/>
      </w:divBdr>
    </w:div>
    <w:div w:id="1433361807">
      <w:bodyDiv w:val="1"/>
      <w:marLeft w:val="0"/>
      <w:marRight w:val="0"/>
      <w:marTop w:val="0"/>
      <w:marBottom w:val="0"/>
      <w:divBdr>
        <w:top w:val="none" w:sz="0" w:space="0" w:color="auto"/>
        <w:left w:val="none" w:sz="0" w:space="0" w:color="auto"/>
        <w:bottom w:val="none" w:sz="0" w:space="0" w:color="auto"/>
        <w:right w:val="none" w:sz="0" w:space="0" w:color="auto"/>
      </w:divBdr>
    </w:div>
    <w:div w:id="178410736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islation.gov.uk/ssi/2014/68/contents/ma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70BFE9-CC7C-4270-A6DB-BF30DBC9524E}">
  <ds:schemaRefs>
    <ds:schemaRef ds:uri="http://schemas.openxmlformats.org/officeDocument/2006/bibliography"/>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4293</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2024-09-12T13:21:00Z</cp:lastPrinted>
  <dcterms:created xsi:type="dcterms:W3CDTF">2024-09-12T07:43:00Z</dcterms:created>
  <dcterms:modified xsi:type="dcterms:W3CDTF">2024-09-12T13:22:00Z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