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309A3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34E21">
              <w:t>1639</w:t>
            </w:r>
          </w:p>
          <w:p w14:paraId="34BDABA6" w14:textId="263CE4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4E21">
              <w:t>22</w:t>
            </w:r>
            <w:r w:rsidR="00B34E21" w:rsidRPr="00B34E21">
              <w:rPr>
                <w:vertAlign w:val="superscript"/>
              </w:rPr>
              <w:t>nd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E2CDD7" w14:textId="77777777" w:rsidR="001F13B9" w:rsidRDefault="001F13B9" w:rsidP="0036503B">
      <w:pPr>
        <w:rPr>
          <w:b/>
        </w:rPr>
      </w:pPr>
    </w:p>
    <w:p w14:paraId="149D2A8F" w14:textId="77777777" w:rsidR="001F13B9" w:rsidRDefault="001F13B9" w:rsidP="001F13B9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1. Please can you tell me the number of recorded offences of </w:t>
      </w:r>
      <w:bookmarkStart w:id="0" w:name="_Hlk172532938"/>
      <w:r>
        <w:rPr>
          <w:rFonts w:eastAsia="Times New Roman"/>
        </w:rPr>
        <w:t xml:space="preserve">Communicating Indecently with a Child (s.24 and s.34 of the Sexual Offences (Scotland) Act 2009) </w:t>
      </w:r>
      <w:bookmarkEnd w:id="0"/>
      <w:r>
        <w:rPr>
          <w:rFonts w:eastAsia="Times New Roman"/>
        </w:rPr>
        <w:t>recorded from (and including) April 1st</w:t>
      </w:r>
      <w:proofErr w:type="gramStart"/>
      <w:r>
        <w:rPr>
          <w:rFonts w:eastAsia="Times New Roman"/>
        </w:rPr>
        <w:t xml:space="preserve"> 2023</w:t>
      </w:r>
      <w:proofErr w:type="gramEnd"/>
      <w:r>
        <w:rPr>
          <w:rFonts w:eastAsia="Times New Roman"/>
        </w:rPr>
        <w:t xml:space="preserve"> until (and including) March 31st, 2024.</w:t>
      </w:r>
    </w:p>
    <w:p w14:paraId="1BFBB0E7" w14:textId="36D7DC41" w:rsidR="001F13B9" w:rsidRPr="001F13B9" w:rsidRDefault="001F13B9" w:rsidP="001F13B9">
      <w:pPr>
        <w:rPr>
          <w:rFonts w:eastAsia="Times New Roman"/>
        </w:rPr>
      </w:pPr>
      <w:r>
        <w:t xml:space="preserve">I can confirm that between April </w:t>
      </w:r>
      <w:proofErr w:type="gramStart"/>
      <w:r>
        <w:t>1</w:t>
      </w:r>
      <w:r w:rsidRPr="001F13B9">
        <w:rPr>
          <w:vertAlign w:val="superscript"/>
        </w:rPr>
        <w:t>st</w:t>
      </w:r>
      <w:proofErr w:type="gramEnd"/>
      <w:r>
        <w:t xml:space="preserve"> 2023 and March 31</w:t>
      </w:r>
      <w:r w:rsidRPr="001F13B9">
        <w:rPr>
          <w:vertAlign w:val="superscript"/>
        </w:rPr>
        <w:t>st</w:t>
      </w:r>
      <w:r>
        <w:t xml:space="preserve"> 2024 (inclusive) there are 672 recorded offences of Communicating Indecently with a Child (s.24 and s.34 of the Sexual Offences (Scotland) Act 2009). </w:t>
      </w:r>
    </w:p>
    <w:p w14:paraId="7B0036A9" w14:textId="77777777" w:rsidR="001F13B9" w:rsidRPr="001F13B9" w:rsidRDefault="001F13B9" w:rsidP="001F13B9"/>
    <w:p w14:paraId="14780248" w14:textId="77777777" w:rsidR="001F13B9" w:rsidRDefault="001F13B9" w:rsidP="001F13B9">
      <w:pPr>
        <w:pStyle w:val="Heading2"/>
        <w:rPr>
          <w:rFonts w:eastAsia="Times New Roman"/>
        </w:rPr>
      </w:pPr>
      <w:r>
        <w:rPr>
          <w:rFonts w:eastAsia="Times New Roman"/>
        </w:rPr>
        <w:t>2. Please could you break it down into the two age groups (under 13 and 13-15) and each age group by gender.</w:t>
      </w:r>
    </w:p>
    <w:p w14:paraId="2D9E0D6A" w14:textId="74D60B5E" w:rsidR="001F13B9" w:rsidRDefault="001F13B9" w:rsidP="001F13B9">
      <w:r>
        <w:t>Unfortunately,</w:t>
      </w:r>
      <w:r w:rsidRPr="00453F0A">
        <w:t xml:space="preserve"> I estimate that</w:t>
      </w:r>
      <w:r>
        <w:t xml:space="preserve"> determining a breakdown as per gender</w:t>
      </w:r>
      <w:r w:rsidRPr="00453F0A">
        <w:t xml:space="preserve">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 xml:space="preserve">. </w:t>
      </w:r>
    </w:p>
    <w:p w14:paraId="5AFC43EB" w14:textId="3B9AA5CF" w:rsidR="001F13B9" w:rsidRDefault="001F13B9" w:rsidP="001F13B9">
      <w:pPr>
        <w:jc w:val="both"/>
        <w:rPr>
          <w:rFonts w:eastAsiaTheme="minorEastAsia"/>
          <w:noProof/>
          <w:lang w:eastAsia="en-GB"/>
        </w:rPr>
      </w:pPr>
      <w:r>
        <w:t xml:space="preserve">By way of explanation </w:t>
      </w:r>
      <w:bookmarkStart w:id="1" w:name="_MailAutoSig"/>
      <w:r>
        <w:rPr>
          <w:rFonts w:eastAsiaTheme="minorEastAsia"/>
          <w:noProof/>
          <w:lang w:eastAsia="en-GB"/>
        </w:rPr>
        <w:t xml:space="preserve">the only way to provide you with this information in an accurate and consistent manner would be to manually examine each of the 672 recorded cases to </w:t>
      </w:r>
      <w:r w:rsidR="0011612D">
        <w:rPr>
          <w:rFonts w:eastAsiaTheme="minorEastAsia"/>
          <w:noProof/>
          <w:lang w:eastAsia="en-GB"/>
        </w:rPr>
        <w:t>extract and note the</w:t>
      </w:r>
      <w:r>
        <w:rPr>
          <w:rFonts w:eastAsiaTheme="minorEastAsia"/>
          <w:noProof/>
          <w:lang w:eastAsia="en-GB"/>
        </w:rPr>
        <w:t xml:space="preserve"> gender. This is an exercise which would</w:t>
      </w:r>
      <w:r w:rsidR="00C4263A">
        <w:rPr>
          <w:rFonts w:eastAsiaTheme="minorEastAsia"/>
          <w:noProof/>
          <w:lang w:eastAsia="en-GB"/>
        </w:rPr>
        <w:t xml:space="preserve"> clearly</w:t>
      </w:r>
      <w:r>
        <w:rPr>
          <w:rFonts w:eastAsiaTheme="minorEastAsia"/>
          <w:noProof/>
          <w:lang w:eastAsia="en-GB"/>
        </w:rPr>
        <w:t xml:space="preserve"> exceed the cost limitations of the Act. </w:t>
      </w:r>
      <w:bookmarkEnd w:id="1"/>
    </w:p>
    <w:p w14:paraId="5A29B2E7" w14:textId="77777777" w:rsidR="0011612D" w:rsidRDefault="00C4263A" w:rsidP="001F13B9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I am however able to provide a breakdown based on the two age groups requested.</w:t>
      </w:r>
      <w:r w:rsidR="0026584C">
        <w:rPr>
          <w:rFonts w:eastAsiaTheme="minorEastAsia"/>
          <w:noProof/>
          <w:lang w:eastAsia="en-GB"/>
        </w:rPr>
        <w:t xml:space="preserve"> </w:t>
      </w:r>
    </w:p>
    <w:p w14:paraId="04C01FD1" w14:textId="12296C3A" w:rsidR="00C4263A" w:rsidRDefault="0026584C" w:rsidP="001F13B9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Please see the table below.</w:t>
      </w:r>
    </w:p>
    <w:p w14:paraId="13784CDA" w14:textId="21FC5444" w:rsidR="0026584C" w:rsidRDefault="0026584C" w:rsidP="001F13B9">
      <w:pPr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Table 1 provides total numbers of recorded </w:t>
      </w:r>
      <w:r>
        <w:t>offences of Communicating Indecently with a Child by age group for the period April 1</w:t>
      </w:r>
      <w:r w:rsidRPr="001F13B9">
        <w:rPr>
          <w:vertAlign w:val="superscript"/>
        </w:rPr>
        <w:t>st</w:t>
      </w:r>
      <w:proofErr w:type="gramStart"/>
      <w:r w:rsidR="00B34E21">
        <w:t xml:space="preserve"> 2023</w:t>
      </w:r>
      <w:proofErr w:type="gramEnd"/>
      <w:r>
        <w:t xml:space="preserve"> and March 31</w:t>
      </w:r>
      <w:r w:rsidRPr="001F13B9">
        <w:rPr>
          <w:vertAlign w:val="superscript"/>
        </w:rPr>
        <w:t>st</w:t>
      </w:r>
      <w:r>
        <w:t xml:space="preserve"> 2024 (inclusive).</w:t>
      </w:r>
      <w:r w:rsidR="00B34E21">
        <w:t xml:space="preserve"> Please note the caveats below the table.</w:t>
      </w:r>
    </w:p>
    <w:p w14:paraId="5FEF4868" w14:textId="77777777" w:rsidR="00B34E21" w:rsidRDefault="00B34E21" w:rsidP="0026584C">
      <w:pPr>
        <w:tabs>
          <w:tab w:val="left" w:pos="2050"/>
        </w:tabs>
        <w:jc w:val="both"/>
        <w:rPr>
          <w:rFonts w:eastAsiaTheme="minorEastAsia"/>
          <w:noProof/>
          <w:lang w:eastAsia="en-GB"/>
        </w:rPr>
      </w:pPr>
    </w:p>
    <w:p w14:paraId="5832B805" w14:textId="3AEE3836" w:rsidR="0026584C" w:rsidRPr="001F13B9" w:rsidRDefault="00B34E21" w:rsidP="0026584C">
      <w:pPr>
        <w:tabs>
          <w:tab w:val="left" w:pos="2050"/>
        </w:tabs>
        <w:jc w:val="both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lastRenderedPageBreak/>
        <w:t>Table 1</w:t>
      </w:r>
      <w:r w:rsidR="0026584C">
        <w:rPr>
          <w:rFonts w:eastAsiaTheme="minorEastAsia"/>
          <w:noProof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Table 1 provides total numbers of recorded offences of Communicating Indecently with a Child by age group for the period April 1st 2023 and March 31st 2024 (inclusive). Please note the caveats below the table."/>
      </w:tblPr>
      <w:tblGrid>
        <w:gridCol w:w="7225"/>
        <w:gridCol w:w="2403"/>
      </w:tblGrid>
      <w:tr w:rsidR="0026584C" w:rsidRPr="0011612D" w14:paraId="06C90A6B" w14:textId="77777777" w:rsidTr="0011612D">
        <w:tc>
          <w:tcPr>
            <w:tcW w:w="7225" w:type="dxa"/>
            <w:shd w:val="clear" w:color="auto" w:fill="D9D9D9" w:themeFill="background1" w:themeFillShade="D9"/>
          </w:tcPr>
          <w:p w14:paraId="735C5543" w14:textId="1923A911" w:rsidR="0026584C" w:rsidRPr="0011612D" w:rsidRDefault="00B34E21" w:rsidP="0011612D">
            <w:pPr>
              <w:tabs>
                <w:tab w:val="left" w:pos="2050"/>
              </w:tabs>
              <w:spacing w:line="240" w:lineRule="auto"/>
              <w:jc w:val="center"/>
              <w:rPr>
                <w:rFonts w:eastAsiaTheme="minorEastAsia"/>
                <w:b/>
                <w:bCs/>
                <w:noProof/>
                <w:lang w:eastAsia="en-GB"/>
              </w:rPr>
            </w:pPr>
            <w:r w:rsidRPr="0011612D">
              <w:rPr>
                <w:rFonts w:eastAsiaTheme="minorEastAsia"/>
                <w:b/>
                <w:bCs/>
                <w:noProof/>
                <w:lang w:eastAsia="en-GB"/>
              </w:rPr>
              <w:t>Offence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83FE88C" w14:textId="0819B165" w:rsidR="0026584C" w:rsidRPr="0011612D" w:rsidRDefault="00B34E21" w:rsidP="0011612D">
            <w:pPr>
              <w:tabs>
                <w:tab w:val="left" w:pos="2050"/>
              </w:tabs>
              <w:spacing w:line="240" w:lineRule="auto"/>
              <w:jc w:val="center"/>
              <w:rPr>
                <w:rFonts w:eastAsiaTheme="minorEastAsia"/>
                <w:b/>
                <w:bCs/>
                <w:noProof/>
                <w:lang w:eastAsia="en-GB"/>
              </w:rPr>
            </w:pPr>
            <w:r w:rsidRPr="0011612D">
              <w:rPr>
                <w:rFonts w:eastAsiaTheme="minorEastAsia"/>
                <w:b/>
                <w:bCs/>
                <w:noProof/>
                <w:lang w:eastAsia="en-GB"/>
              </w:rPr>
              <w:t>Total</w:t>
            </w:r>
          </w:p>
        </w:tc>
      </w:tr>
      <w:tr w:rsidR="0026584C" w14:paraId="7D53319E" w14:textId="77777777" w:rsidTr="00B34E21">
        <w:tc>
          <w:tcPr>
            <w:tcW w:w="7225" w:type="dxa"/>
          </w:tcPr>
          <w:p w14:paraId="69A17041" w14:textId="5CB7165A" w:rsidR="0026584C" w:rsidRPr="00B34E21" w:rsidRDefault="00B34E21" w:rsidP="0011612D">
            <w:pPr>
              <w:spacing w:before="2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Communicate Indecently with young child (under 13)</w:t>
            </w:r>
          </w:p>
        </w:tc>
        <w:tc>
          <w:tcPr>
            <w:tcW w:w="2403" w:type="dxa"/>
          </w:tcPr>
          <w:p w14:paraId="715C4F18" w14:textId="52BF8B32" w:rsidR="0026584C" w:rsidRDefault="00B34E21" w:rsidP="0011612D">
            <w:pPr>
              <w:tabs>
                <w:tab w:val="left" w:pos="2050"/>
              </w:tabs>
              <w:spacing w:line="240" w:lineRule="auto"/>
              <w:jc w:val="both"/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>315</w:t>
            </w:r>
          </w:p>
        </w:tc>
      </w:tr>
      <w:tr w:rsidR="00B34E21" w14:paraId="7A02FFFB" w14:textId="77777777" w:rsidTr="00B34E21">
        <w:tc>
          <w:tcPr>
            <w:tcW w:w="7225" w:type="dxa"/>
          </w:tcPr>
          <w:p w14:paraId="7BA37BCC" w14:textId="76E17068" w:rsidR="00B34E21" w:rsidRPr="00B34E21" w:rsidRDefault="00B34E21" w:rsidP="0011612D">
            <w:pPr>
              <w:spacing w:before="2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Communicate Indecently with older child (over 13)</w:t>
            </w:r>
          </w:p>
        </w:tc>
        <w:tc>
          <w:tcPr>
            <w:tcW w:w="2403" w:type="dxa"/>
          </w:tcPr>
          <w:p w14:paraId="49D1359F" w14:textId="5C36BC9A" w:rsidR="00B34E21" w:rsidRDefault="00B34E21" w:rsidP="0011612D">
            <w:pPr>
              <w:tabs>
                <w:tab w:val="left" w:pos="2050"/>
              </w:tabs>
              <w:spacing w:line="240" w:lineRule="auto"/>
              <w:jc w:val="both"/>
              <w:rPr>
                <w:rFonts w:eastAsiaTheme="minorEastAsia"/>
                <w:noProof/>
                <w:lang w:eastAsia="en-GB"/>
              </w:rPr>
            </w:pPr>
            <w:r>
              <w:rPr>
                <w:rFonts w:eastAsiaTheme="minorEastAsia"/>
                <w:noProof/>
                <w:lang w:eastAsia="en-GB"/>
              </w:rPr>
              <w:t>357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  <w:tblCaption w:val="table 1"/>
        <w:tblDescription w:val="Table 1 provides total numbers of recorded offences of Communicating Indecently with a Child by age group for the period April 1st 2023 and March 31st 2024 (inclusive). Please note the caveats below the table."/>
      </w:tblPr>
      <w:tblGrid>
        <w:gridCol w:w="9638"/>
      </w:tblGrid>
      <w:tr w:rsidR="00B34E21" w:rsidRPr="00B34E21" w14:paraId="3CFA21C1" w14:textId="77777777" w:rsidTr="00B34E21">
        <w:trPr>
          <w:trHeight w:val="5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98D0" w14:textId="77777777" w:rsidR="00B34E21" w:rsidRPr="00B34E21" w:rsidRDefault="00B34E21" w:rsidP="00B34E21">
            <w:pPr>
              <w:rPr>
                <w:lang w:eastAsia="en-GB"/>
              </w:rPr>
            </w:pPr>
            <w:r w:rsidRPr="00B34E21">
              <w:rPr>
                <w:lang w:eastAsia="en-GB"/>
              </w:rPr>
              <w:t>All statistics are provisional and should be treated as management information. All data have been extracted from Police Scotland internal systems and are correct as a 15th July 2024.</w:t>
            </w:r>
          </w:p>
        </w:tc>
      </w:tr>
      <w:tr w:rsidR="00B34E21" w:rsidRPr="00B34E21" w14:paraId="54FE2C17" w14:textId="77777777" w:rsidTr="00B34E21">
        <w:trPr>
          <w:trHeight w:val="1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B9CF" w14:textId="77777777" w:rsidR="00B34E21" w:rsidRPr="00B34E21" w:rsidRDefault="00B34E21" w:rsidP="00B34E21">
            <w:pPr>
              <w:rPr>
                <w:lang w:eastAsia="en-GB"/>
              </w:rPr>
            </w:pPr>
            <w:r w:rsidRPr="00B34E21">
              <w:rPr>
                <w:lang w:eastAsia="en-GB"/>
              </w:rPr>
              <w:t xml:space="preserve">1. The data was extracted using the crime's raised date and by using SGJD codes           </w:t>
            </w:r>
            <w:r w:rsidRPr="00B34E21">
              <w:rPr>
                <w:lang w:eastAsia="en-GB"/>
              </w:rPr>
              <w:br/>
              <w:t>Communicating indecently with young child (under 13) - 201622</w:t>
            </w:r>
            <w:r w:rsidRPr="00B34E21">
              <w:rPr>
                <w:lang w:eastAsia="en-GB"/>
              </w:rPr>
              <w:br/>
              <w:t>Communicate indecently older child (13-15) - 201636</w:t>
            </w:r>
          </w:p>
        </w:tc>
      </w:tr>
    </w:tbl>
    <w:p w14:paraId="502278E6" w14:textId="08199340" w:rsidR="001F13B9" w:rsidRPr="001F13B9" w:rsidRDefault="001F13B9" w:rsidP="0026584C">
      <w:pPr>
        <w:tabs>
          <w:tab w:val="left" w:pos="2050"/>
        </w:tabs>
        <w:jc w:val="both"/>
        <w:rPr>
          <w:rFonts w:eastAsiaTheme="minorEastAsia"/>
          <w:noProof/>
          <w:lang w:eastAsia="en-GB"/>
        </w:rPr>
      </w:pPr>
    </w:p>
    <w:p w14:paraId="1AC67E51" w14:textId="77777777" w:rsidR="001F13B9" w:rsidRDefault="001F13B9" w:rsidP="001F13B9">
      <w:pPr>
        <w:pStyle w:val="Heading2"/>
        <w:rPr>
          <w:rFonts w:eastAsia="Times New Roman"/>
        </w:rPr>
      </w:pPr>
      <w:r>
        <w:rPr>
          <w:rFonts w:eastAsia="Times New Roman"/>
        </w:rPr>
        <w:t>3. If possible, please can you tell me the age and gender of the youngest victim.</w:t>
      </w:r>
    </w:p>
    <w:p w14:paraId="6A1FDEEA" w14:textId="5B1981D2" w:rsidR="001F13B9" w:rsidRDefault="001F13B9" w:rsidP="001F13B9">
      <w:r>
        <w:t>Again</w:t>
      </w:r>
      <w:r w:rsidR="00B34E21">
        <w:t>,</w:t>
      </w:r>
      <w:r>
        <w:t xml:space="preserve"> </w:t>
      </w:r>
      <w:r w:rsidRPr="00453F0A">
        <w:t>I estimate that</w:t>
      </w:r>
      <w:r>
        <w:t xml:space="preserve"> determining this information </w:t>
      </w:r>
      <w:r w:rsidRPr="00453F0A">
        <w:t xml:space="preserve">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 xml:space="preserve">. </w:t>
      </w:r>
    </w:p>
    <w:p w14:paraId="34BDABB8" w14:textId="25D55FD2" w:rsidR="00255F1E" w:rsidRPr="001F13B9" w:rsidRDefault="001F13B9" w:rsidP="001F13B9">
      <w:pPr>
        <w:jc w:val="both"/>
        <w:rPr>
          <w:rFonts w:eastAsiaTheme="minorEastAsia"/>
          <w:noProof/>
          <w:lang w:eastAsia="en-GB"/>
        </w:rPr>
      </w:pPr>
      <w:r>
        <w:t xml:space="preserve">By way of explanation </w:t>
      </w:r>
      <w:r>
        <w:rPr>
          <w:rFonts w:eastAsiaTheme="minorEastAsia"/>
          <w:noProof/>
          <w:lang w:eastAsia="en-GB"/>
        </w:rPr>
        <w:t xml:space="preserve">the only way to provide you with this information in an accurate and consistent manner would be to manually examine each of </w:t>
      </w:r>
      <w:r w:rsidR="00C4263A">
        <w:rPr>
          <w:rFonts w:eastAsiaTheme="minorEastAsia"/>
          <w:noProof/>
          <w:lang w:eastAsia="en-GB"/>
        </w:rPr>
        <w:t xml:space="preserve">the </w:t>
      </w:r>
      <w:r>
        <w:rPr>
          <w:rFonts w:eastAsiaTheme="minorEastAsia"/>
          <w:noProof/>
          <w:lang w:eastAsia="en-GB"/>
        </w:rPr>
        <w:t xml:space="preserve">recorded cases to find relvence to gender and age. </w:t>
      </w:r>
      <w:r w:rsidR="00C4263A">
        <w:rPr>
          <w:rFonts w:eastAsiaTheme="minorEastAsia"/>
          <w:noProof/>
          <w:lang w:eastAsia="en-GB"/>
        </w:rPr>
        <w:t>Given the numbers involved, t</w:t>
      </w:r>
      <w:r>
        <w:rPr>
          <w:rFonts w:eastAsiaTheme="minorEastAsia"/>
          <w:noProof/>
          <w:lang w:eastAsia="en-GB"/>
        </w:rPr>
        <w:t xml:space="preserve">his is an exercise which would  exceed the cost limitations of the Act.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750C4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E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FE60E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E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1226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E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25186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E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EA4729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E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C3D2C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E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12D"/>
    <w:rsid w:val="00141533"/>
    <w:rsid w:val="00167528"/>
    <w:rsid w:val="00195CC4"/>
    <w:rsid w:val="001F13B9"/>
    <w:rsid w:val="00207326"/>
    <w:rsid w:val="00253DF6"/>
    <w:rsid w:val="00255F1E"/>
    <w:rsid w:val="0026584C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629C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4E21"/>
    <w:rsid w:val="00B461B2"/>
    <w:rsid w:val="00B654B6"/>
    <w:rsid w:val="00B71B3C"/>
    <w:rsid w:val="00BC389E"/>
    <w:rsid w:val="00BE1888"/>
    <w:rsid w:val="00BF6B81"/>
    <w:rsid w:val="00C077A8"/>
    <w:rsid w:val="00C14FF4"/>
    <w:rsid w:val="00C4263A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598</Words>
  <Characters>3410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2024-07-22T08:21:00Z</dcterms:created>
  <dcterms:modified xsi:type="dcterms:W3CDTF">2024-07-22T13:53:00Z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