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A0F854" w:rsidR="00B17211" w:rsidRPr="00B17211" w:rsidRDefault="00B17211" w:rsidP="007F490F">
            <w:r w:rsidRPr="007F490F">
              <w:rPr>
                <w:rStyle w:val="Heading2Char"/>
              </w:rPr>
              <w:t>Our reference:</w:t>
            </w:r>
            <w:r>
              <w:t xml:space="preserve">  FOI 2</w:t>
            </w:r>
            <w:r w:rsidR="00B654B6">
              <w:t>4</w:t>
            </w:r>
            <w:r>
              <w:t>-</w:t>
            </w:r>
            <w:r w:rsidR="003B38A8">
              <w:t>1716</w:t>
            </w:r>
          </w:p>
          <w:p w14:paraId="34BDABA6" w14:textId="7E4D6480" w:rsidR="00B17211" w:rsidRDefault="00456324" w:rsidP="00EE2373">
            <w:r w:rsidRPr="007F490F">
              <w:rPr>
                <w:rStyle w:val="Heading2Char"/>
              </w:rPr>
              <w:t>Respon</w:t>
            </w:r>
            <w:r w:rsidR="007D55F6">
              <w:rPr>
                <w:rStyle w:val="Heading2Char"/>
              </w:rPr>
              <w:t>ded to:</w:t>
            </w:r>
            <w:r w:rsidR="007F490F">
              <w:t xml:space="preserve">  </w:t>
            </w:r>
            <w:r w:rsidR="00FA3FF1">
              <w:t xml:space="preserve">06 August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4E0D0CD" w14:textId="0188067A" w:rsidR="003B38A8" w:rsidRDefault="003B38A8" w:rsidP="0036503B">
      <w:r>
        <w:t>As you may be aware, Freedom of Information legislation provides a right of access to recorded information only.</w:t>
      </w:r>
    </w:p>
    <w:p w14:paraId="0B0A11EB" w14:textId="6B80C85D" w:rsidR="003B38A8" w:rsidRDefault="003B38A8" w:rsidP="0036503B">
      <w:r>
        <w:t>In terms of our section 15 duty to advise and assist applicants however, we have reached out to colleagues in our Protection of Vulnerable Groups team, and they have provided answers to your questions, below.</w:t>
      </w:r>
    </w:p>
    <w:p w14:paraId="48BDE39F" w14:textId="77777777" w:rsidR="003B38A8" w:rsidRPr="003B38A8" w:rsidRDefault="003B38A8" w:rsidP="003B38A8">
      <w:pPr>
        <w:rPr>
          <w:rFonts w:eastAsiaTheme="majorEastAsia" w:cstheme="majorBidi"/>
          <w:b/>
          <w:color w:val="000000" w:themeColor="text1"/>
          <w:szCs w:val="26"/>
        </w:rPr>
      </w:pPr>
      <w:r w:rsidRPr="003B38A8">
        <w:rPr>
          <w:rFonts w:eastAsiaTheme="majorEastAsia" w:cstheme="majorBidi"/>
          <w:b/>
          <w:color w:val="000000" w:themeColor="text1"/>
          <w:szCs w:val="26"/>
        </w:rPr>
        <w:t>Do all crime reports appear on a persons Unifi nominal record ?</w:t>
      </w:r>
    </w:p>
    <w:p w14:paraId="71A8D4E5" w14:textId="77777777" w:rsidR="003B38A8" w:rsidRDefault="003B38A8" w:rsidP="003B38A8">
      <w:pPr>
        <w:rPr>
          <w:rFonts w:eastAsiaTheme="majorEastAsia" w:cstheme="majorBidi"/>
          <w:bCs/>
          <w:color w:val="000000" w:themeColor="text1"/>
          <w:szCs w:val="26"/>
        </w:rPr>
      </w:pPr>
      <w:r w:rsidRPr="003B38A8">
        <w:rPr>
          <w:rFonts w:eastAsiaTheme="majorEastAsia" w:cstheme="majorBidi"/>
          <w:bCs/>
          <w:color w:val="000000" w:themeColor="text1"/>
          <w:szCs w:val="26"/>
        </w:rPr>
        <w:t>Yes</w:t>
      </w:r>
      <w:r>
        <w:rPr>
          <w:rFonts w:eastAsiaTheme="majorEastAsia" w:cstheme="majorBidi"/>
          <w:bCs/>
          <w:color w:val="000000" w:themeColor="text1"/>
          <w:szCs w:val="26"/>
        </w:rPr>
        <w:t>, individual crime reports are linked to a person record in our UNIFI crime recording system.</w:t>
      </w:r>
    </w:p>
    <w:p w14:paraId="03F91FE9" w14:textId="77777777" w:rsidR="003B38A8" w:rsidRDefault="003B38A8" w:rsidP="003B38A8">
      <w:pPr>
        <w:rPr>
          <w:rFonts w:eastAsiaTheme="majorEastAsia" w:cstheme="majorBidi"/>
          <w:bCs/>
          <w:color w:val="000000" w:themeColor="text1"/>
          <w:szCs w:val="26"/>
        </w:rPr>
      </w:pPr>
      <w:r>
        <w:rPr>
          <w:rFonts w:eastAsiaTheme="majorEastAsia" w:cstheme="majorBidi"/>
          <w:bCs/>
          <w:color w:val="000000" w:themeColor="text1"/>
          <w:szCs w:val="26"/>
        </w:rPr>
        <w:t>When a person record is viewed, all crime reports linked to that individual will appear.</w:t>
      </w:r>
    </w:p>
    <w:p w14:paraId="37D235D6" w14:textId="0DFB7D0D" w:rsidR="003B38A8" w:rsidRPr="003B38A8" w:rsidRDefault="003B38A8" w:rsidP="003B38A8">
      <w:pPr>
        <w:rPr>
          <w:rFonts w:eastAsiaTheme="majorEastAsia" w:cstheme="majorBidi"/>
          <w:bCs/>
          <w:color w:val="000000" w:themeColor="text1"/>
          <w:szCs w:val="26"/>
        </w:rPr>
      </w:pPr>
      <w:r>
        <w:rPr>
          <w:rFonts w:eastAsiaTheme="majorEastAsia" w:cstheme="majorBidi"/>
          <w:bCs/>
          <w:color w:val="000000" w:themeColor="text1"/>
          <w:szCs w:val="26"/>
        </w:rPr>
        <w:t xml:space="preserve"> </w:t>
      </w:r>
    </w:p>
    <w:p w14:paraId="16681BE0" w14:textId="77777777" w:rsidR="003B38A8" w:rsidRPr="003B38A8" w:rsidRDefault="003B38A8" w:rsidP="003B38A8">
      <w:pPr>
        <w:rPr>
          <w:rFonts w:eastAsiaTheme="majorEastAsia" w:cstheme="majorBidi"/>
          <w:b/>
          <w:color w:val="000000" w:themeColor="text1"/>
          <w:szCs w:val="26"/>
        </w:rPr>
      </w:pPr>
      <w:r w:rsidRPr="003B38A8">
        <w:rPr>
          <w:rFonts w:eastAsiaTheme="majorEastAsia" w:cstheme="majorBidi"/>
          <w:b/>
          <w:color w:val="000000" w:themeColor="text1"/>
          <w:szCs w:val="26"/>
        </w:rPr>
        <w:t>How do officers for part v purposes differentiate between crime reports recorded as suspect of accused as opposed to witness/ victim ?</w:t>
      </w:r>
    </w:p>
    <w:p w14:paraId="34BDABBD" w14:textId="46B1FD17" w:rsidR="00BF6B81" w:rsidRDefault="003B38A8" w:rsidP="009949F7">
      <w:r>
        <w:t>As explained above, crime reports are linked to individuals within the UNIFI crime recording system.</w:t>
      </w:r>
    </w:p>
    <w:p w14:paraId="09829D50" w14:textId="460C82C1" w:rsidR="003B38A8" w:rsidRDefault="003B38A8" w:rsidP="009949F7">
      <w:r>
        <w:t>These links are different types, depending on the individual’s involvement in the crime, and they can be linked as, for example, the victim, the complainer, a witness, a suspect, the accused etc.</w:t>
      </w:r>
    </w:p>
    <w:p w14:paraId="64F815DD" w14:textId="32D10E98" w:rsidR="003B38A8" w:rsidRDefault="003B38A8" w:rsidP="009949F7">
      <w:r>
        <w:t>All of these different types of links are clearly evident and when conducting research for an enhanced disclosure in terms of Part V of the Police Act 1997 (or any other type of disclosure).</w:t>
      </w:r>
    </w:p>
    <w:p w14:paraId="106EB2BC" w14:textId="77777777" w:rsidR="003B38A8" w:rsidRPr="003B38A8" w:rsidRDefault="003B38A8" w:rsidP="003B38A8">
      <w:r>
        <w:t xml:space="preserve">You may be interested in our </w:t>
      </w:r>
      <w:hyperlink r:id="rId11" w:tooltip="Disclosure, PVG &amp; Part V SOP" w:history="1">
        <w:r>
          <w:rPr>
            <w:rStyle w:val="Hyperlink"/>
          </w:rPr>
          <w:t>Disclosure, PVG &amp; Part V Standard Operating Procedure.</w:t>
        </w:r>
      </w:hyperlink>
    </w:p>
    <w:p w14:paraId="78E5E7A9" w14:textId="77777777" w:rsidR="003B38A8" w:rsidRDefault="003B38A8" w:rsidP="00793DD5"/>
    <w:p w14:paraId="27A919C4" w14:textId="77777777" w:rsidR="003B38A8" w:rsidRDefault="003B38A8" w:rsidP="00793DD5"/>
    <w:p w14:paraId="34BDABBE" w14:textId="1D4E2D27"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654B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6E7F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20F6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BEECC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4BA27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A869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20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B38A8"/>
    <w:rsid w:val="003D6D03"/>
    <w:rsid w:val="003E12CA"/>
    <w:rsid w:val="004010DC"/>
    <w:rsid w:val="004341F0"/>
    <w:rsid w:val="00456324"/>
    <w:rsid w:val="00475460"/>
    <w:rsid w:val="00490317"/>
    <w:rsid w:val="00491644"/>
    <w:rsid w:val="00496A08"/>
    <w:rsid w:val="004E1605"/>
    <w:rsid w:val="004E5203"/>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3FF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B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747117319">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m1ioe1u/disclosure-pvg-part-v-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414</Words>
  <Characters>2365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2024-08-06T13:26:00Z</cp:lastPrinted>
  <dcterms:created xsi:type="dcterms:W3CDTF">2023-12-08T11:52:00Z</dcterms:created>
  <dcterms:modified xsi:type="dcterms:W3CDTF">2024-08-06T13:26:00Z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