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32EEE5" w:rsidR="00B17211" w:rsidRPr="00B17211" w:rsidRDefault="00B17211" w:rsidP="007F490F">
            <w:r w:rsidRPr="007F490F">
              <w:rPr>
                <w:rStyle w:val="Heading2Char"/>
              </w:rPr>
              <w:t>Our reference:</w:t>
            </w:r>
            <w:r>
              <w:t xml:space="preserve">  FOI 2</w:t>
            </w:r>
            <w:r w:rsidR="00EF0FBB">
              <w:t>5</w:t>
            </w:r>
            <w:r>
              <w:t>-</w:t>
            </w:r>
            <w:r w:rsidR="007B6CDC">
              <w:t>0092</w:t>
            </w:r>
          </w:p>
          <w:p w14:paraId="34BDABA6" w14:textId="20B85893" w:rsidR="00B17211" w:rsidRDefault="00456324" w:rsidP="00EE2373">
            <w:r w:rsidRPr="007F490F">
              <w:rPr>
                <w:rStyle w:val="Heading2Char"/>
              </w:rPr>
              <w:t>Respon</w:t>
            </w:r>
            <w:r w:rsidR="007D55F6">
              <w:rPr>
                <w:rStyle w:val="Heading2Char"/>
              </w:rPr>
              <w:t>ded to:</w:t>
            </w:r>
            <w:r w:rsidR="007F490F">
              <w:t xml:space="preserve">  </w:t>
            </w:r>
            <w:r w:rsidR="0027015A">
              <w:t xml:space="preserve">04 </w:t>
            </w:r>
            <w:r w:rsidR="007B6CDC">
              <w:t xml:space="preserve">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568930" w14:textId="4261FEB2" w:rsidR="007B6CDC" w:rsidRPr="007B6CDC" w:rsidRDefault="007B6CDC" w:rsidP="007B6CDC">
      <w:pPr>
        <w:pStyle w:val="Heading2"/>
      </w:pPr>
      <w:r w:rsidRPr="007B6CDC">
        <w:t>1) Since 2019 to date (inclusive), the number of recorded rapes with alleged victims under the age of 18</w:t>
      </w:r>
    </w:p>
    <w:p w14:paraId="551E47BC" w14:textId="4474DDBD" w:rsidR="007B6CDC" w:rsidRDefault="007B6CDC" w:rsidP="007B6CDC">
      <w:pPr>
        <w:pStyle w:val="Heading2"/>
      </w:pPr>
      <w:r w:rsidRPr="007B6CDC">
        <w:t>2) Since 2019 to date (inclusive), the number of detected rapes with alleged victims under the age of 18</w:t>
      </w:r>
    </w:p>
    <w:p w14:paraId="783A1622" w14:textId="5A983974" w:rsidR="00B352C7" w:rsidRDefault="00B352C7" w:rsidP="00B352C7">
      <w:r>
        <w:t>In response to the two questions above,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B17F624" w14:textId="643B1EF6" w:rsidR="00B352C7" w:rsidRDefault="002C370D" w:rsidP="00B352C7">
      <w:pPr>
        <w:rPr>
          <w:i/>
          <w:iCs/>
        </w:rPr>
      </w:pPr>
      <w:r w:rsidRPr="002C370D">
        <w:t>By way of explanation, prior to the introduction of the Sexual Offences (Scotland) Act 2009 which came into force in 2010, rapes and sexual assaults regardless of age or gender of victim were classified under the same offence.  Where a historic offence that pre-dates the introduction of this legislation was reported </w:t>
      </w:r>
      <w:r w:rsidRPr="002C370D">
        <w:rPr>
          <w:i/>
          <w:iCs/>
        </w:rPr>
        <w:t>after </w:t>
      </w:r>
      <w:r w:rsidRPr="002C370D">
        <w:t xml:space="preserve">the legislation coming into force, it will still be recorded in terms of the classification code relevant to the period - </w:t>
      </w:r>
      <w:proofErr w:type="spellStart"/>
      <w:r w:rsidRPr="002C370D">
        <w:t>ie</w:t>
      </w:r>
      <w:proofErr w:type="spellEnd"/>
      <w:r w:rsidRPr="002C370D">
        <w:t xml:space="preserve"> with no age/gender marker.  For example, if male reported to the police in 2024 that they had been raped as a 14-year-old child in 2005, the crime would be recorded as </w:t>
      </w:r>
      <w:r w:rsidRPr="002C370D">
        <w:rPr>
          <w:i/>
          <w:iCs/>
        </w:rPr>
        <w:t>rape </w:t>
      </w:r>
      <w:r w:rsidRPr="002C370D">
        <w:t>as opposed to </w:t>
      </w:r>
      <w:r w:rsidRPr="002C370D">
        <w:rPr>
          <w:i/>
          <w:iCs/>
        </w:rPr>
        <w:t>rape of a male (13-15).​</w:t>
      </w:r>
    </w:p>
    <w:p w14:paraId="02756229" w14:textId="67E1733F" w:rsidR="00D219AF" w:rsidRDefault="002C370D" w:rsidP="00B352C7">
      <w:r w:rsidRPr="00D219AF">
        <w:t>Additionally, the age thresholds identified within the Sexual Offences (Scotland) Act 2009,</w:t>
      </w:r>
      <w:r w:rsidR="00D219AF" w:rsidRPr="00D219AF">
        <w:t xml:space="preserve"> are categorised as &lt;13, 13-15, and 16+, this means to that provide offences where the victim is under the age of 18, each offence recorded within 16+ category would need to be manually assessed to determine the age of the victim.</w:t>
      </w:r>
      <w:r w:rsidR="00D219AF">
        <w:t xml:space="preserve">  </w:t>
      </w:r>
      <w:r w:rsidR="00D219AF" w:rsidRPr="00D219AF">
        <w:t>This is an exercise that would greatly exceed the cost threshold set out within the Act.</w:t>
      </w:r>
    </w:p>
    <w:p w14:paraId="0DCA9FB8" w14:textId="59BEE7D5" w:rsidR="00D219AF" w:rsidRDefault="00D219AF" w:rsidP="00B352C7">
      <w:r>
        <w:t xml:space="preserve">To be of assistance, please see the table below with figures noted withing the relevant categories. </w:t>
      </w:r>
    </w:p>
    <w:p w14:paraId="1FD318FE" w14:textId="77777777" w:rsidR="00D219AF" w:rsidRDefault="00D219AF" w:rsidP="00B352C7">
      <w:r>
        <w:t xml:space="preserve">Please note the caveats at the bottom of the table. </w:t>
      </w:r>
    </w:p>
    <w:p w14:paraId="099C7BA1" w14:textId="27252FB4" w:rsidR="00232F95" w:rsidRDefault="00232F95" w:rsidP="00B352C7">
      <w:pPr>
        <w:sectPr w:rsidR="00232F95" w:rsidSect="007F490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pPr>
    </w:p>
    <w:p w14:paraId="550AB76E" w14:textId="11CAB6BD" w:rsidR="00D219AF" w:rsidRDefault="00232F95" w:rsidP="00B352C7">
      <w:r w:rsidRPr="00232F95">
        <w:lastRenderedPageBreak/>
        <w:t xml:space="preserve">Rape - </w:t>
      </w:r>
      <w:r>
        <w:t>R</w:t>
      </w:r>
      <w:r w:rsidRPr="00232F95">
        <w:t xml:space="preserve">ecorded and </w:t>
      </w:r>
      <w:r>
        <w:t>D</w:t>
      </w:r>
      <w:r w:rsidRPr="00232F95">
        <w:t>etected crimes</w:t>
      </w:r>
    </w:p>
    <w:p w14:paraId="289CFF9B" w14:textId="306C1786" w:rsidR="00232F95" w:rsidRDefault="00232F95" w:rsidP="00B352C7">
      <w:r w:rsidRPr="00232F95">
        <w:t>By financial year (April to March): 2019/20 to 2024/251</w:t>
      </w:r>
    </w:p>
    <w:tbl>
      <w:tblPr>
        <w:tblStyle w:val="TableGrid"/>
        <w:tblW w:w="13372" w:type="dxa"/>
        <w:tblLook w:val="04A0" w:firstRow="1" w:lastRow="0" w:firstColumn="1" w:lastColumn="0" w:noHBand="0" w:noVBand="1"/>
        <w:tblCaption w:val="Rape - Recorded and Detected crimes"/>
        <w:tblDescription w:val="Rape - Recorded and Detected crimes. By financial year (April to March): 2019/20 to 2024/251&#10;"/>
      </w:tblPr>
      <w:tblGrid>
        <w:gridCol w:w="4312"/>
        <w:gridCol w:w="1484"/>
        <w:gridCol w:w="1484"/>
        <w:gridCol w:w="1484"/>
        <w:gridCol w:w="1484"/>
        <w:gridCol w:w="1484"/>
        <w:gridCol w:w="1640"/>
      </w:tblGrid>
      <w:tr w:rsidR="00D219AF" w:rsidRPr="00D219AF" w14:paraId="6E1607DE" w14:textId="77777777" w:rsidTr="007E08F9">
        <w:trPr>
          <w:trHeight w:val="345"/>
          <w:tblHeader/>
        </w:trPr>
        <w:tc>
          <w:tcPr>
            <w:tcW w:w="4312" w:type="dxa"/>
            <w:shd w:val="clear" w:color="auto" w:fill="D9D9D9" w:themeFill="background1" w:themeFillShade="D9"/>
            <w:hideMark/>
          </w:tcPr>
          <w:p w14:paraId="0A0ED44C" w14:textId="77777777" w:rsidR="00D219AF" w:rsidRPr="00D219AF" w:rsidRDefault="00D219AF">
            <w:pPr>
              <w:rPr>
                <w:b/>
                <w:bCs/>
              </w:rPr>
            </w:pPr>
            <w:r w:rsidRPr="00D219AF">
              <w:rPr>
                <w:b/>
                <w:bCs/>
              </w:rPr>
              <w:t>Crime classification</w:t>
            </w:r>
          </w:p>
        </w:tc>
        <w:tc>
          <w:tcPr>
            <w:tcW w:w="1484" w:type="dxa"/>
            <w:shd w:val="clear" w:color="auto" w:fill="D9D9D9" w:themeFill="background1" w:themeFillShade="D9"/>
            <w:hideMark/>
          </w:tcPr>
          <w:p w14:paraId="75F312D7" w14:textId="79F7B6B6" w:rsidR="00D219AF" w:rsidRPr="00D219AF" w:rsidRDefault="00D219AF" w:rsidP="00D219AF">
            <w:pPr>
              <w:rPr>
                <w:b/>
                <w:bCs/>
              </w:rPr>
            </w:pPr>
            <w:r w:rsidRPr="00D219AF">
              <w:rPr>
                <w:b/>
                <w:bCs/>
              </w:rPr>
              <w:t>2019</w:t>
            </w:r>
            <w:r w:rsidR="00232F95">
              <w:rPr>
                <w:b/>
                <w:bCs/>
              </w:rPr>
              <w:t>/2020</w:t>
            </w:r>
          </w:p>
        </w:tc>
        <w:tc>
          <w:tcPr>
            <w:tcW w:w="1484" w:type="dxa"/>
            <w:shd w:val="clear" w:color="auto" w:fill="D9D9D9" w:themeFill="background1" w:themeFillShade="D9"/>
            <w:hideMark/>
          </w:tcPr>
          <w:p w14:paraId="0926BAE5" w14:textId="3A8704FA" w:rsidR="00D219AF" w:rsidRPr="00D219AF" w:rsidRDefault="00D219AF" w:rsidP="00D219AF">
            <w:pPr>
              <w:rPr>
                <w:b/>
                <w:bCs/>
              </w:rPr>
            </w:pPr>
            <w:r w:rsidRPr="00D219AF">
              <w:rPr>
                <w:b/>
                <w:bCs/>
              </w:rPr>
              <w:t>2020</w:t>
            </w:r>
            <w:r w:rsidR="00232F95">
              <w:rPr>
                <w:b/>
                <w:bCs/>
              </w:rPr>
              <w:t>/2021</w:t>
            </w:r>
          </w:p>
        </w:tc>
        <w:tc>
          <w:tcPr>
            <w:tcW w:w="1484" w:type="dxa"/>
            <w:shd w:val="clear" w:color="auto" w:fill="D9D9D9" w:themeFill="background1" w:themeFillShade="D9"/>
            <w:hideMark/>
          </w:tcPr>
          <w:p w14:paraId="5C12CDC8" w14:textId="593D2250" w:rsidR="00D219AF" w:rsidRDefault="00D219AF" w:rsidP="00D219AF">
            <w:pPr>
              <w:rPr>
                <w:b/>
                <w:bCs/>
              </w:rPr>
            </w:pPr>
            <w:r>
              <w:rPr>
                <w:b/>
                <w:bCs/>
              </w:rPr>
              <w:t>2021</w:t>
            </w:r>
            <w:r w:rsidR="00232F95">
              <w:rPr>
                <w:b/>
                <w:bCs/>
              </w:rPr>
              <w:t>/2022</w:t>
            </w:r>
          </w:p>
          <w:p w14:paraId="2DDC8F2D" w14:textId="39D3436B" w:rsidR="00D219AF" w:rsidRPr="00D219AF" w:rsidRDefault="00D219AF" w:rsidP="00D219AF">
            <w:pPr>
              <w:rPr>
                <w:b/>
                <w:bCs/>
              </w:rPr>
            </w:pPr>
          </w:p>
        </w:tc>
        <w:tc>
          <w:tcPr>
            <w:tcW w:w="1484" w:type="dxa"/>
            <w:shd w:val="clear" w:color="auto" w:fill="D9D9D9" w:themeFill="background1" w:themeFillShade="D9"/>
            <w:hideMark/>
          </w:tcPr>
          <w:p w14:paraId="016D7CBB" w14:textId="6809BE5E" w:rsidR="00D219AF" w:rsidRPr="00D219AF" w:rsidRDefault="00D219AF" w:rsidP="00D219AF">
            <w:pPr>
              <w:rPr>
                <w:b/>
                <w:bCs/>
              </w:rPr>
            </w:pPr>
            <w:r w:rsidRPr="00D219AF">
              <w:rPr>
                <w:b/>
                <w:bCs/>
              </w:rPr>
              <w:t>2022</w:t>
            </w:r>
            <w:r w:rsidR="00232F95">
              <w:rPr>
                <w:b/>
                <w:bCs/>
              </w:rPr>
              <w:t>/2023</w:t>
            </w:r>
          </w:p>
        </w:tc>
        <w:tc>
          <w:tcPr>
            <w:tcW w:w="1484" w:type="dxa"/>
            <w:shd w:val="clear" w:color="auto" w:fill="D9D9D9" w:themeFill="background1" w:themeFillShade="D9"/>
            <w:hideMark/>
          </w:tcPr>
          <w:p w14:paraId="6056BB11" w14:textId="17BAAD11" w:rsidR="00D219AF" w:rsidRPr="00D219AF" w:rsidRDefault="00D219AF" w:rsidP="00D219AF">
            <w:pPr>
              <w:rPr>
                <w:b/>
                <w:bCs/>
              </w:rPr>
            </w:pPr>
            <w:r w:rsidRPr="00D219AF">
              <w:rPr>
                <w:b/>
                <w:bCs/>
              </w:rPr>
              <w:t>2023</w:t>
            </w:r>
            <w:r w:rsidR="00232F95">
              <w:rPr>
                <w:b/>
                <w:bCs/>
              </w:rPr>
              <w:t>/2024</w:t>
            </w:r>
          </w:p>
        </w:tc>
        <w:tc>
          <w:tcPr>
            <w:tcW w:w="1640" w:type="dxa"/>
            <w:shd w:val="clear" w:color="auto" w:fill="D9D9D9" w:themeFill="background1" w:themeFillShade="D9"/>
            <w:hideMark/>
          </w:tcPr>
          <w:p w14:paraId="7A5370A9" w14:textId="6EBA8C4D" w:rsidR="00D219AF" w:rsidRPr="00D219AF" w:rsidRDefault="00D219AF" w:rsidP="00D219AF">
            <w:pPr>
              <w:rPr>
                <w:b/>
                <w:bCs/>
              </w:rPr>
            </w:pPr>
            <w:r w:rsidRPr="00D219AF">
              <w:rPr>
                <w:b/>
                <w:bCs/>
              </w:rPr>
              <w:t>2024</w:t>
            </w:r>
            <w:r w:rsidR="00232F95">
              <w:rPr>
                <w:b/>
                <w:bCs/>
              </w:rPr>
              <w:t>/2025</w:t>
            </w:r>
            <w:r w:rsidRPr="00D219AF">
              <w:rPr>
                <w:b/>
                <w:bCs/>
              </w:rPr>
              <w:t xml:space="preserve"> </w:t>
            </w:r>
            <w:r w:rsidRPr="00D219AF">
              <w:rPr>
                <w:b/>
                <w:bCs/>
                <w:vertAlign w:val="superscript"/>
              </w:rPr>
              <w:t>1</w:t>
            </w:r>
          </w:p>
        </w:tc>
      </w:tr>
      <w:tr w:rsidR="00D219AF" w:rsidRPr="00D219AF" w14:paraId="68022EED" w14:textId="77777777" w:rsidTr="00232F95">
        <w:trPr>
          <w:trHeight w:val="330"/>
        </w:trPr>
        <w:tc>
          <w:tcPr>
            <w:tcW w:w="4312" w:type="dxa"/>
            <w:noWrap/>
            <w:hideMark/>
          </w:tcPr>
          <w:p w14:paraId="3354227B" w14:textId="77777777" w:rsidR="00D219AF" w:rsidRPr="00D219AF" w:rsidRDefault="00D219AF">
            <w:pPr>
              <w:rPr>
                <w:b/>
                <w:bCs/>
                <w:i/>
                <w:iCs/>
              </w:rPr>
            </w:pPr>
            <w:r w:rsidRPr="00D219AF">
              <w:rPr>
                <w:b/>
                <w:bCs/>
                <w:i/>
                <w:iCs/>
              </w:rPr>
              <w:t>Recorded crimes</w:t>
            </w:r>
            <w:r w:rsidRPr="00D219AF">
              <w:rPr>
                <w:b/>
                <w:bCs/>
                <w:i/>
                <w:iCs/>
                <w:vertAlign w:val="superscript"/>
              </w:rPr>
              <w:t>2</w:t>
            </w:r>
          </w:p>
        </w:tc>
        <w:tc>
          <w:tcPr>
            <w:tcW w:w="1484" w:type="dxa"/>
            <w:noWrap/>
            <w:hideMark/>
          </w:tcPr>
          <w:p w14:paraId="3DBB96AF" w14:textId="77777777" w:rsidR="00D219AF" w:rsidRPr="00D219AF" w:rsidRDefault="00D219AF">
            <w:pPr>
              <w:rPr>
                <w:b/>
                <w:bCs/>
                <w:i/>
                <w:iCs/>
              </w:rPr>
            </w:pPr>
          </w:p>
        </w:tc>
        <w:tc>
          <w:tcPr>
            <w:tcW w:w="1484" w:type="dxa"/>
            <w:noWrap/>
            <w:hideMark/>
          </w:tcPr>
          <w:p w14:paraId="609094C9" w14:textId="77777777" w:rsidR="00D219AF" w:rsidRPr="00D219AF" w:rsidRDefault="00D219AF" w:rsidP="00D219AF"/>
        </w:tc>
        <w:tc>
          <w:tcPr>
            <w:tcW w:w="1484" w:type="dxa"/>
            <w:noWrap/>
            <w:hideMark/>
          </w:tcPr>
          <w:p w14:paraId="25A8BB5D" w14:textId="77777777" w:rsidR="00D219AF" w:rsidRPr="00D219AF" w:rsidRDefault="00D219AF" w:rsidP="00D219AF"/>
        </w:tc>
        <w:tc>
          <w:tcPr>
            <w:tcW w:w="1484" w:type="dxa"/>
            <w:noWrap/>
            <w:hideMark/>
          </w:tcPr>
          <w:p w14:paraId="5528982E" w14:textId="77777777" w:rsidR="00D219AF" w:rsidRPr="00D219AF" w:rsidRDefault="00D219AF" w:rsidP="00D219AF"/>
        </w:tc>
        <w:tc>
          <w:tcPr>
            <w:tcW w:w="1484" w:type="dxa"/>
            <w:noWrap/>
            <w:hideMark/>
          </w:tcPr>
          <w:p w14:paraId="1162FBCC" w14:textId="77777777" w:rsidR="00D219AF" w:rsidRPr="00D219AF" w:rsidRDefault="00D219AF" w:rsidP="00D219AF"/>
        </w:tc>
        <w:tc>
          <w:tcPr>
            <w:tcW w:w="1640" w:type="dxa"/>
            <w:noWrap/>
            <w:hideMark/>
          </w:tcPr>
          <w:p w14:paraId="1D6287D8" w14:textId="77777777" w:rsidR="00D219AF" w:rsidRPr="00D219AF" w:rsidRDefault="00D219AF" w:rsidP="00D219AF"/>
        </w:tc>
      </w:tr>
      <w:tr w:rsidR="00D219AF" w:rsidRPr="00D219AF" w14:paraId="032E6B8B" w14:textId="77777777" w:rsidTr="00232F95">
        <w:trPr>
          <w:trHeight w:val="300"/>
        </w:trPr>
        <w:tc>
          <w:tcPr>
            <w:tcW w:w="4312" w:type="dxa"/>
            <w:noWrap/>
            <w:hideMark/>
          </w:tcPr>
          <w:p w14:paraId="2C4BD8F1" w14:textId="77777777" w:rsidR="00D219AF" w:rsidRPr="00D219AF" w:rsidRDefault="00D219AF">
            <w:pPr>
              <w:rPr>
                <w:b/>
                <w:bCs/>
              </w:rPr>
            </w:pPr>
            <w:proofErr w:type="gramStart"/>
            <w:r w:rsidRPr="00D219AF">
              <w:rPr>
                <w:b/>
                <w:bCs/>
              </w:rPr>
              <w:t>Rape :</w:t>
            </w:r>
            <w:proofErr w:type="gramEnd"/>
            <w:r w:rsidRPr="00D219AF">
              <w:rPr>
                <w:b/>
                <w:bCs/>
              </w:rPr>
              <w:t xml:space="preserve"> Total</w:t>
            </w:r>
          </w:p>
        </w:tc>
        <w:tc>
          <w:tcPr>
            <w:tcW w:w="1484" w:type="dxa"/>
            <w:noWrap/>
            <w:hideMark/>
          </w:tcPr>
          <w:p w14:paraId="74CE5191" w14:textId="77777777" w:rsidR="00D219AF" w:rsidRPr="00D219AF" w:rsidRDefault="00D219AF" w:rsidP="00D219AF">
            <w:pPr>
              <w:rPr>
                <w:b/>
                <w:bCs/>
              </w:rPr>
            </w:pPr>
            <w:r w:rsidRPr="00D219AF">
              <w:rPr>
                <w:b/>
                <w:bCs/>
              </w:rPr>
              <w:t>2241</w:t>
            </w:r>
          </w:p>
        </w:tc>
        <w:tc>
          <w:tcPr>
            <w:tcW w:w="1484" w:type="dxa"/>
            <w:noWrap/>
            <w:hideMark/>
          </w:tcPr>
          <w:p w14:paraId="2A1C1479" w14:textId="77777777" w:rsidR="00D219AF" w:rsidRPr="00D219AF" w:rsidRDefault="00D219AF" w:rsidP="00D219AF">
            <w:pPr>
              <w:rPr>
                <w:b/>
                <w:bCs/>
              </w:rPr>
            </w:pPr>
            <w:r w:rsidRPr="00D219AF">
              <w:rPr>
                <w:b/>
                <w:bCs/>
              </w:rPr>
              <w:t>2225</w:t>
            </w:r>
          </w:p>
        </w:tc>
        <w:tc>
          <w:tcPr>
            <w:tcW w:w="1484" w:type="dxa"/>
            <w:noWrap/>
            <w:hideMark/>
          </w:tcPr>
          <w:p w14:paraId="124A35E9" w14:textId="77777777" w:rsidR="00D219AF" w:rsidRPr="00D219AF" w:rsidRDefault="00D219AF" w:rsidP="00D219AF">
            <w:pPr>
              <w:rPr>
                <w:b/>
                <w:bCs/>
              </w:rPr>
            </w:pPr>
            <w:r w:rsidRPr="00D219AF">
              <w:rPr>
                <w:b/>
                <w:bCs/>
              </w:rPr>
              <w:t>2411</w:t>
            </w:r>
          </w:p>
        </w:tc>
        <w:tc>
          <w:tcPr>
            <w:tcW w:w="1484" w:type="dxa"/>
            <w:noWrap/>
            <w:hideMark/>
          </w:tcPr>
          <w:p w14:paraId="4402D7DA" w14:textId="77777777" w:rsidR="00D219AF" w:rsidRPr="00D219AF" w:rsidRDefault="00D219AF" w:rsidP="00D219AF">
            <w:pPr>
              <w:rPr>
                <w:b/>
                <w:bCs/>
              </w:rPr>
            </w:pPr>
            <w:r w:rsidRPr="00D219AF">
              <w:rPr>
                <w:b/>
                <w:bCs/>
              </w:rPr>
              <w:t>2424</w:t>
            </w:r>
          </w:p>
        </w:tc>
        <w:tc>
          <w:tcPr>
            <w:tcW w:w="1484" w:type="dxa"/>
            <w:noWrap/>
            <w:hideMark/>
          </w:tcPr>
          <w:p w14:paraId="3C1FA67B" w14:textId="77777777" w:rsidR="00D219AF" w:rsidRPr="00D219AF" w:rsidRDefault="00D219AF" w:rsidP="00D219AF">
            <w:pPr>
              <w:rPr>
                <w:b/>
                <w:bCs/>
              </w:rPr>
            </w:pPr>
            <w:r w:rsidRPr="00D219AF">
              <w:rPr>
                <w:b/>
                <w:bCs/>
              </w:rPr>
              <w:t>2367</w:t>
            </w:r>
          </w:p>
        </w:tc>
        <w:tc>
          <w:tcPr>
            <w:tcW w:w="1640" w:type="dxa"/>
            <w:noWrap/>
            <w:hideMark/>
          </w:tcPr>
          <w:p w14:paraId="25427FD2" w14:textId="77777777" w:rsidR="00D219AF" w:rsidRPr="00D219AF" w:rsidRDefault="00D219AF" w:rsidP="00D219AF">
            <w:pPr>
              <w:rPr>
                <w:b/>
                <w:bCs/>
              </w:rPr>
            </w:pPr>
            <w:r w:rsidRPr="00D219AF">
              <w:rPr>
                <w:b/>
                <w:bCs/>
              </w:rPr>
              <w:t>2469</w:t>
            </w:r>
          </w:p>
        </w:tc>
      </w:tr>
      <w:tr w:rsidR="00D219AF" w:rsidRPr="00D219AF" w14:paraId="28461EA9" w14:textId="77777777" w:rsidTr="00232F95">
        <w:trPr>
          <w:trHeight w:val="300"/>
        </w:trPr>
        <w:tc>
          <w:tcPr>
            <w:tcW w:w="4312" w:type="dxa"/>
            <w:noWrap/>
            <w:hideMark/>
          </w:tcPr>
          <w:p w14:paraId="3780505B" w14:textId="77777777" w:rsidR="00D219AF" w:rsidRPr="00D219AF" w:rsidRDefault="00D219AF">
            <w:r w:rsidRPr="00D219AF">
              <w:t xml:space="preserve">Rape (common law, </w:t>
            </w:r>
            <w:proofErr w:type="gramStart"/>
            <w:r w:rsidRPr="00D219AF">
              <w:t>pre SOSA</w:t>
            </w:r>
            <w:proofErr w:type="gramEnd"/>
            <w:r w:rsidRPr="00D219AF">
              <w:t xml:space="preserve"> 2009)</w:t>
            </w:r>
          </w:p>
        </w:tc>
        <w:tc>
          <w:tcPr>
            <w:tcW w:w="1484" w:type="dxa"/>
            <w:noWrap/>
            <w:hideMark/>
          </w:tcPr>
          <w:p w14:paraId="5097870D" w14:textId="77777777" w:rsidR="00D219AF" w:rsidRPr="00D219AF" w:rsidRDefault="00D219AF" w:rsidP="00D219AF">
            <w:r w:rsidRPr="00D219AF">
              <w:t>435</w:t>
            </w:r>
          </w:p>
        </w:tc>
        <w:tc>
          <w:tcPr>
            <w:tcW w:w="1484" w:type="dxa"/>
            <w:noWrap/>
            <w:hideMark/>
          </w:tcPr>
          <w:p w14:paraId="6024EF50" w14:textId="77777777" w:rsidR="00D219AF" w:rsidRPr="00D219AF" w:rsidRDefault="00D219AF" w:rsidP="00D219AF">
            <w:r w:rsidRPr="00D219AF">
              <w:t>403</w:t>
            </w:r>
          </w:p>
        </w:tc>
        <w:tc>
          <w:tcPr>
            <w:tcW w:w="1484" w:type="dxa"/>
            <w:noWrap/>
            <w:hideMark/>
          </w:tcPr>
          <w:p w14:paraId="03FDB7FE" w14:textId="77777777" w:rsidR="00D219AF" w:rsidRPr="00D219AF" w:rsidRDefault="00D219AF" w:rsidP="00D219AF">
            <w:r w:rsidRPr="00D219AF">
              <w:t>329</w:t>
            </w:r>
          </w:p>
        </w:tc>
        <w:tc>
          <w:tcPr>
            <w:tcW w:w="1484" w:type="dxa"/>
            <w:noWrap/>
            <w:hideMark/>
          </w:tcPr>
          <w:p w14:paraId="37883C47" w14:textId="77777777" w:rsidR="00D219AF" w:rsidRPr="00D219AF" w:rsidRDefault="00D219AF" w:rsidP="00D219AF">
            <w:r w:rsidRPr="00D219AF">
              <w:t>287</w:t>
            </w:r>
          </w:p>
        </w:tc>
        <w:tc>
          <w:tcPr>
            <w:tcW w:w="1484" w:type="dxa"/>
            <w:noWrap/>
            <w:hideMark/>
          </w:tcPr>
          <w:p w14:paraId="007D41B2" w14:textId="77777777" w:rsidR="00D219AF" w:rsidRPr="00D219AF" w:rsidRDefault="00D219AF" w:rsidP="00D219AF">
            <w:r w:rsidRPr="00D219AF">
              <w:t>265</w:t>
            </w:r>
          </w:p>
        </w:tc>
        <w:tc>
          <w:tcPr>
            <w:tcW w:w="1640" w:type="dxa"/>
            <w:noWrap/>
            <w:hideMark/>
          </w:tcPr>
          <w:p w14:paraId="604DEB3B" w14:textId="77777777" w:rsidR="00D219AF" w:rsidRPr="00D219AF" w:rsidRDefault="00D219AF" w:rsidP="00D219AF">
            <w:r w:rsidRPr="00D219AF">
              <w:t>283</w:t>
            </w:r>
          </w:p>
        </w:tc>
      </w:tr>
      <w:tr w:rsidR="00D219AF" w:rsidRPr="00D219AF" w14:paraId="2436C2DE" w14:textId="77777777" w:rsidTr="00232F95">
        <w:trPr>
          <w:trHeight w:val="300"/>
        </w:trPr>
        <w:tc>
          <w:tcPr>
            <w:tcW w:w="4312" w:type="dxa"/>
            <w:noWrap/>
            <w:hideMark/>
          </w:tcPr>
          <w:p w14:paraId="251311BD" w14:textId="77777777" w:rsidR="00D219AF" w:rsidRPr="00D219AF" w:rsidRDefault="00D219AF">
            <w:r w:rsidRPr="00D219AF">
              <w:t>Rape – M (16+)</w:t>
            </w:r>
          </w:p>
        </w:tc>
        <w:tc>
          <w:tcPr>
            <w:tcW w:w="1484" w:type="dxa"/>
            <w:noWrap/>
            <w:hideMark/>
          </w:tcPr>
          <w:p w14:paraId="679C390E" w14:textId="77777777" w:rsidR="00D219AF" w:rsidRPr="00D219AF" w:rsidRDefault="00D219AF" w:rsidP="00D219AF">
            <w:r w:rsidRPr="00D219AF">
              <w:t>47</w:t>
            </w:r>
          </w:p>
        </w:tc>
        <w:tc>
          <w:tcPr>
            <w:tcW w:w="1484" w:type="dxa"/>
            <w:noWrap/>
            <w:hideMark/>
          </w:tcPr>
          <w:p w14:paraId="6F45AD2B" w14:textId="77777777" w:rsidR="00D219AF" w:rsidRPr="00D219AF" w:rsidRDefault="00D219AF" w:rsidP="00D219AF">
            <w:r w:rsidRPr="00D219AF">
              <w:t>36</w:t>
            </w:r>
          </w:p>
        </w:tc>
        <w:tc>
          <w:tcPr>
            <w:tcW w:w="1484" w:type="dxa"/>
            <w:noWrap/>
            <w:hideMark/>
          </w:tcPr>
          <w:p w14:paraId="5F1137B7" w14:textId="77777777" w:rsidR="00D219AF" w:rsidRPr="00D219AF" w:rsidRDefault="00D219AF" w:rsidP="00D219AF">
            <w:r w:rsidRPr="00D219AF">
              <w:t>55</w:t>
            </w:r>
          </w:p>
        </w:tc>
        <w:tc>
          <w:tcPr>
            <w:tcW w:w="1484" w:type="dxa"/>
            <w:noWrap/>
            <w:hideMark/>
          </w:tcPr>
          <w:p w14:paraId="3293534E" w14:textId="77777777" w:rsidR="00D219AF" w:rsidRPr="00D219AF" w:rsidRDefault="00D219AF" w:rsidP="00D219AF">
            <w:r w:rsidRPr="00D219AF">
              <w:t>58</w:t>
            </w:r>
          </w:p>
        </w:tc>
        <w:tc>
          <w:tcPr>
            <w:tcW w:w="1484" w:type="dxa"/>
            <w:noWrap/>
            <w:hideMark/>
          </w:tcPr>
          <w:p w14:paraId="58EF996C" w14:textId="77777777" w:rsidR="00D219AF" w:rsidRPr="00D219AF" w:rsidRDefault="00D219AF" w:rsidP="00D219AF">
            <w:r w:rsidRPr="00D219AF">
              <w:t>56</w:t>
            </w:r>
          </w:p>
        </w:tc>
        <w:tc>
          <w:tcPr>
            <w:tcW w:w="1640" w:type="dxa"/>
            <w:noWrap/>
            <w:hideMark/>
          </w:tcPr>
          <w:p w14:paraId="7ADDA603" w14:textId="77777777" w:rsidR="00D219AF" w:rsidRPr="00D219AF" w:rsidRDefault="00D219AF" w:rsidP="00D219AF">
            <w:r w:rsidRPr="00D219AF">
              <w:t>65</w:t>
            </w:r>
          </w:p>
        </w:tc>
      </w:tr>
      <w:tr w:rsidR="00D219AF" w:rsidRPr="00D219AF" w14:paraId="39309DEB" w14:textId="77777777" w:rsidTr="00232F95">
        <w:trPr>
          <w:trHeight w:val="300"/>
        </w:trPr>
        <w:tc>
          <w:tcPr>
            <w:tcW w:w="4312" w:type="dxa"/>
            <w:noWrap/>
            <w:hideMark/>
          </w:tcPr>
          <w:p w14:paraId="63DE8933" w14:textId="77777777" w:rsidR="00D219AF" w:rsidRPr="00D219AF" w:rsidRDefault="00D219AF">
            <w:r w:rsidRPr="00D219AF">
              <w:t>Rape – F (16+)</w:t>
            </w:r>
          </w:p>
        </w:tc>
        <w:tc>
          <w:tcPr>
            <w:tcW w:w="1484" w:type="dxa"/>
            <w:noWrap/>
            <w:hideMark/>
          </w:tcPr>
          <w:p w14:paraId="6B425F76" w14:textId="77777777" w:rsidR="00D219AF" w:rsidRPr="00D219AF" w:rsidRDefault="00D219AF" w:rsidP="00D219AF">
            <w:r w:rsidRPr="00D219AF">
              <w:t>1334</w:t>
            </w:r>
          </w:p>
        </w:tc>
        <w:tc>
          <w:tcPr>
            <w:tcW w:w="1484" w:type="dxa"/>
            <w:noWrap/>
            <w:hideMark/>
          </w:tcPr>
          <w:p w14:paraId="6C552E52" w14:textId="77777777" w:rsidR="00D219AF" w:rsidRPr="00D219AF" w:rsidRDefault="00D219AF" w:rsidP="00D219AF">
            <w:r w:rsidRPr="00D219AF">
              <w:t>1364</w:t>
            </w:r>
          </w:p>
        </w:tc>
        <w:tc>
          <w:tcPr>
            <w:tcW w:w="1484" w:type="dxa"/>
            <w:noWrap/>
            <w:hideMark/>
          </w:tcPr>
          <w:p w14:paraId="1ADEF4C1" w14:textId="77777777" w:rsidR="00D219AF" w:rsidRPr="00D219AF" w:rsidRDefault="00D219AF" w:rsidP="00D219AF">
            <w:r w:rsidRPr="00D219AF">
              <w:t>1536</w:t>
            </w:r>
          </w:p>
        </w:tc>
        <w:tc>
          <w:tcPr>
            <w:tcW w:w="1484" w:type="dxa"/>
            <w:noWrap/>
            <w:hideMark/>
          </w:tcPr>
          <w:p w14:paraId="7660586B" w14:textId="77777777" w:rsidR="00D219AF" w:rsidRPr="00D219AF" w:rsidRDefault="00D219AF" w:rsidP="00D219AF">
            <w:r w:rsidRPr="00D219AF">
              <w:t>1593</w:t>
            </w:r>
          </w:p>
        </w:tc>
        <w:tc>
          <w:tcPr>
            <w:tcW w:w="1484" w:type="dxa"/>
            <w:noWrap/>
            <w:hideMark/>
          </w:tcPr>
          <w:p w14:paraId="692CE593" w14:textId="77777777" w:rsidR="00D219AF" w:rsidRPr="00D219AF" w:rsidRDefault="00D219AF" w:rsidP="00D219AF">
            <w:r w:rsidRPr="00D219AF">
              <w:t>1622</w:t>
            </w:r>
          </w:p>
        </w:tc>
        <w:tc>
          <w:tcPr>
            <w:tcW w:w="1640" w:type="dxa"/>
            <w:noWrap/>
            <w:hideMark/>
          </w:tcPr>
          <w:p w14:paraId="7A701709" w14:textId="77777777" w:rsidR="00D219AF" w:rsidRPr="00D219AF" w:rsidRDefault="00D219AF" w:rsidP="00D219AF">
            <w:r w:rsidRPr="00D219AF">
              <w:t>1752</w:t>
            </w:r>
          </w:p>
        </w:tc>
      </w:tr>
      <w:tr w:rsidR="00D219AF" w:rsidRPr="00D219AF" w14:paraId="53E88539" w14:textId="77777777" w:rsidTr="00232F95">
        <w:trPr>
          <w:trHeight w:val="300"/>
        </w:trPr>
        <w:tc>
          <w:tcPr>
            <w:tcW w:w="4312" w:type="dxa"/>
            <w:noWrap/>
            <w:hideMark/>
          </w:tcPr>
          <w:p w14:paraId="19271EB5" w14:textId="77777777" w:rsidR="00D219AF" w:rsidRPr="00D219AF" w:rsidRDefault="00D219AF">
            <w:r w:rsidRPr="00D219AF">
              <w:t>Rape – M (13-15)</w:t>
            </w:r>
          </w:p>
        </w:tc>
        <w:tc>
          <w:tcPr>
            <w:tcW w:w="1484" w:type="dxa"/>
            <w:noWrap/>
            <w:hideMark/>
          </w:tcPr>
          <w:p w14:paraId="0CD1D388" w14:textId="77777777" w:rsidR="00D219AF" w:rsidRPr="00D219AF" w:rsidRDefault="00D219AF" w:rsidP="00D219AF">
            <w:r w:rsidRPr="00D219AF">
              <w:t>22</w:t>
            </w:r>
          </w:p>
        </w:tc>
        <w:tc>
          <w:tcPr>
            <w:tcW w:w="1484" w:type="dxa"/>
            <w:noWrap/>
            <w:hideMark/>
          </w:tcPr>
          <w:p w14:paraId="68ACD0B6" w14:textId="77777777" w:rsidR="00D219AF" w:rsidRPr="00D219AF" w:rsidRDefault="00D219AF" w:rsidP="00D219AF">
            <w:r w:rsidRPr="00D219AF">
              <w:t>16</w:t>
            </w:r>
          </w:p>
        </w:tc>
        <w:tc>
          <w:tcPr>
            <w:tcW w:w="1484" w:type="dxa"/>
            <w:noWrap/>
            <w:hideMark/>
          </w:tcPr>
          <w:p w14:paraId="48CFBAD2" w14:textId="77777777" w:rsidR="00D219AF" w:rsidRPr="00D219AF" w:rsidRDefault="00D219AF" w:rsidP="00D219AF">
            <w:r w:rsidRPr="00D219AF">
              <w:t>17</w:t>
            </w:r>
          </w:p>
        </w:tc>
        <w:tc>
          <w:tcPr>
            <w:tcW w:w="1484" w:type="dxa"/>
            <w:noWrap/>
            <w:hideMark/>
          </w:tcPr>
          <w:p w14:paraId="643EE8EC" w14:textId="77777777" w:rsidR="00D219AF" w:rsidRPr="00D219AF" w:rsidRDefault="00D219AF" w:rsidP="00D219AF">
            <w:r w:rsidRPr="00D219AF">
              <w:t>19</w:t>
            </w:r>
          </w:p>
        </w:tc>
        <w:tc>
          <w:tcPr>
            <w:tcW w:w="1484" w:type="dxa"/>
            <w:noWrap/>
            <w:hideMark/>
          </w:tcPr>
          <w:p w14:paraId="5C7A8F62" w14:textId="77777777" w:rsidR="00D219AF" w:rsidRPr="00D219AF" w:rsidRDefault="00D219AF" w:rsidP="00D219AF">
            <w:r w:rsidRPr="00D219AF">
              <w:t>10</w:t>
            </w:r>
          </w:p>
        </w:tc>
        <w:tc>
          <w:tcPr>
            <w:tcW w:w="1640" w:type="dxa"/>
            <w:noWrap/>
            <w:hideMark/>
          </w:tcPr>
          <w:p w14:paraId="64DB80C9" w14:textId="77777777" w:rsidR="00D219AF" w:rsidRPr="00D219AF" w:rsidRDefault="00D219AF" w:rsidP="00D219AF">
            <w:r w:rsidRPr="00D219AF">
              <w:t>8</w:t>
            </w:r>
          </w:p>
        </w:tc>
      </w:tr>
      <w:tr w:rsidR="00D219AF" w:rsidRPr="00D219AF" w14:paraId="359A432B" w14:textId="77777777" w:rsidTr="00232F95">
        <w:trPr>
          <w:trHeight w:val="300"/>
        </w:trPr>
        <w:tc>
          <w:tcPr>
            <w:tcW w:w="4312" w:type="dxa"/>
            <w:noWrap/>
            <w:hideMark/>
          </w:tcPr>
          <w:p w14:paraId="1A4BAC42" w14:textId="77777777" w:rsidR="00D219AF" w:rsidRPr="00D219AF" w:rsidRDefault="00D219AF">
            <w:r w:rsidRPr="00D219AF">
              <w:t>Rape – F (13-15)</w:t>
            </w:r>
          </w:p>
        </w:tc>
        <w:tc>
          <w:tcPr>
            <w:tcW w:w="1484" w:type="dxa"/>
            <w:noWrap/>
            <w:hideMark/>
          </w:tcPr>
          <w:p w14:paraId="641C1D91" w14:textId="77777777" w:rsidR="00D219AF" w:rsidRPr="00D219AF" w:rsidRDefault="00D219AF" w:rsidP="00D219AF">
            <w:r w:rsidRPr="00D219AF">
              <w:t>254</w:t>
            </w:r>
          </w:p>
        </w:tc>
        <w:tc>
          <w:tcPr>
            <w:tcW w:w="1484" w:type="dxa"/>
            <w:noWrap/>
            <w:hideMark/>
          </w:tcPr>
          <w:p w14:paraId="25A7295B" w14:textId="77777777" w:rsidR="00D219AF" w:rsidRPr="00D219AF" w:rsidRDefault="00D219AF" w:rsidP="00D219AF">
            <w:r w:rsidRPr="00D219AF">
              <w:t>235</w:t>
            </w:r>
          </w:p>
        </w:tc>
        <w:tc>
          <w:tcPr>
            <w:tcW w:w="1484" w:type="dxa"/>
            <w:noWrap/>
            <w:hideMark/>
          </w:tcPr>
          <w:p w14:paraId="18EA4E32" w14:textId="77777777" w:rsidR="00D219AF" w:rsidRPr="00D219AF" w:rsidRDefault="00D219AF" w:rsidP="00D219AF">
            <w:r w:rsidRPr="00D219AF">
              <w:t>304</w:t>
            </w:r>
          </w:p>
        </w:tc>
        <w:tc>
          <w:tcPr>
            <w:tcW w:w="1484" w:type="dxa"/>
            <w:noWrap/>
            <w:hideMark/>
          </w:tcPr>
          <w:p w14:paraId="6FC6883D" w14:textId="77777777" w:rsidR="00D219AF" w:rsidRPr="00D219AF" w:rsidRDefault="00D219AF" w:rsidP="00D219AF">
            <w:r w:rsidRPr="00D219AF">
              <w:t>294</w:t>
            </w:r>
          </w:p>
        </w:tc>
        <w:tc>
          <w:tcPr>
            <w:tcW w:w="1484" w:type="dxa"/>
            <w:noWrap/>
            <w:hideMark/>
          </w:tcPr>
          <w:p w14:paraId="2E656F37" w14:textId="77777777" w:rsidR="00D219AF" w:rsidRPr="00D219AF" w:rsidRDefault="00D219AF" w:rsidP="00D219AF">
            <w:r w:rsidRPr="00D219AF">
              <w:t>262</w:t>
            </w:r>
          </w:p>
        </w:tc>
        <w:tc>
          <w:tcPr>
            <w:tcW w:w="1640" w:type="dxa"/>
            <w:noWrap/>
            <w:hideMark/>
          </w:tcPr>
          <w:p w14:paraId="04686FEB" w14:textId="77777777" w:rsidR="00D219AF" w:rsidRPr="00D219AF" w:rsidRDefault="00D219AF" w:rsidP="00D219AF">
            <w:r w:rsidRPr="00D219AF">
              <w:t>227</w:t>
            </w:r>
          </w:p>
        </w:tc>
      </w:tr>
      <w:tr w:rsidR="00D219AF" w:rsidRPr="00D219AF" w14:paraId="580DDDB0" w14:textId="77777777" w:rsidTr="00232F95">
        <w:trPr>
          <w:trHeight w:val="300"/>
        </w:trPr>
        <w:tc>
          <w:tcPr>
            <w:tcW w:w="4312" w:type="dxa"/>
            <w:noWrap/>
            <w:hideMark/>
          </w:tcPr>
          <w:p w14:paraId="7A0F9652" w14:textId="77777777" w:rsidR="00D219AF" w:rsidRPr="00D219AF" w:rsidRDefault="00D219AF">
            <w:r w:rsidRPr="00D219AF">
              <w:t>Rape – M (&lt; 13)</w:t>
            </w:r>
          </w:p>
        </w:tc>
        <w:tc>
          <w:tcPr>
            <w:tcW w:w="1484" w:type="dxa"/>
            <w:noWrap/>
            <w:hideMark/>
          </w:tcPr>
          <w:p w14:paraId="4306AF7D" w14:textId="77777777" w:rsidR="00D219AF" w:rsidRPr="00D219AF" w:rsidRDefault="00D219AF" w:rsidP="00D219AF">
            <w:r w:rsidRPr="00D219AF">
              <w:t>44</w:t>
            </w:r>
          </w:p>
        </w:tc>
        <w:tc>
          <w:tcPr>
            <w:tcW w:w="1484" w:type="dxa"/>
            <w:noWrap/>
            <w:hideMark/>
          </w:tcPr>
          <w:p w14:paraId="7287373B" w14:textId="77777777" w:rsidR="00D219AF" w:rsidRPr="00D219AF" w:rsidRDefault="00D219AF" w:rsidP="00D219AF">
            <w:r w:rsidRPr="00D219AF">
              <w:t>47</w:t>
            </w:r>
          </w:p>
        </w:tc>
        <w:tc>
          <w:tcPr>
            <w:tcW w:w="1484" w:type="dxa"/>
            <w:noWrap/>
            <w:hideMark/>
          </w:tcPr>
          <w:p w14:paraId="485ED70E" w14:textId="77777777" w:rsidR="00D219AF" w:rsidRPr="00D219AF" w:rsidRDefault="00D219AF" w:rsidP="00D219AF">
            <w:r w:rsidRPr="00D219AF">
              <w:t>29</w:t>
            </w:r>
          </w:p>
        </w:tc>
        <w:tc>
          <w:tcPr>
            <w:tcW w:w="1484" w:type="dxa"/>
            <w:noWrap/>
            <w:hideMark/>
          </w:tcPr>
          <w:p w14:paraId="796D2167" w14:textId="77777777" w:rsidR="00D219AF" w:rsidRPr="00D219AF" w:rsidRDefault="00D219AF" w:rsidP="00D219AF">
            <w:r w:rsidRPr="00D219AF">
              <w:t>28</w:t>
            </w:r>
          </w:p>
        </w:tc>
        <w:tc>
          <w:tcPr>
            <w:tcW w:w="1484" w:type="dxa"/>
            <w:noWrap/>
            <w:hideMark/>
          </w:tcPr>
          <w:p w14:paraId="6AA76D24" w14:textId="77777777" w:rsidR="00D219AF" w:rsidRPr="00D219AF" w:rsidRDefault="00D219AF" w:rsidP="00D219AF">
            <w:r w:rsidRPr="00D219AF">
              <w:t>33</w:t>
            </w:r>
          </w:p>
        </w:tc>
        <w:tc>
          <w:tcPr>
            <w:tcW w:w="1640" w:type="dxa"/>
            <w:noWrap/>
            <w:hideMark/>
          </w:tcPr>
          <w:p w14:paraId="341300AE" w14:textId="77777777" w:rsidR="00D219AF" w:rsidRPr="00D219AF" w:rsidRDefault="00D219AF" w:rsidP="00D219AF">
            <w:r w:rsidRPr="00D219AF">
              <w:t>35</w:t>
            </w:r>
          </w:p>
        </w:tc>
      </w:tr>
      <w:tr w:rsidR="00D219AF" w:rsidRPr="00D219AF" w14:paraId="08F0CD0D" w14:textId="77777777" w:rsidTr="00232F95">
        <w:trPr>
          <w:trHeight w:val="300"/>
        </w:trPr>
        <w:tc>
          <w:tcPr>
            <w:tcW w:w="4312" w:type="dxa"/>
            <w:noWrap/>
            <w:hideMark/>
          </w:tcPr>
          <w:p w14:paraId="26FE97E8" w14:textId="77777777" w:rsidR="00D219AF" w:rsidRPr="00D219AF" w:rsidRDefault="00D219AF">
            <w:r w:rsidRPr="00D219AF">
              <w:t>Rape – F (&lt; 13)</w:t>
            </w:r>
          </w:p>
        </w:tc>
        <w:tc>
          <w:tcPr>
            <w:tcW w:w="1484" w:type="dxa"/>
            <w:noWrap/>
            <w:hideMark/>
          </w:tcPr>
          <w:p w14:paraId="10167980" w14:textId="77777777" w:rsidR="00D219AF" w:rsidRPr="00D219AF" w:rsidRDefault="00D219AF" w:rsidP="00D219AF">
            <w:r w:rsidRPr="00D219AF">
              <w:t>105</w:t>
            </w:r>
          </w:p>
        </w:tc>
        <w:tc>
          <w:tcPr>
            <w:tcW w:w="1484" w:type="dxa"/>
            <w:noWrap/>
            <w:hideMark/>
          </w:tcPr>
          <w:p w14:paraId="493FCB49" w14:textId="77777777" w:rsidR="00D219AF" w:rsidRPr="00D219AF" w:rsidRDefault="00D219AF" w:rsidP="00D219AF">
            <w:r w:rsidRPr="00D219AF">
              <w:t>124</w:t>
            </w:r>
          </w:p>
        </w:tc>
        <w:tc>
          <w:tcPr>
            <w:tcW w:w="1484" w:type="dxa"/>
            <w:noWrap/>
            <w:hideMark/>
          </w:tcPr>
          <w:p w14:paraId="2F669AAB" w14:textId="77777777" w:rsidR="00D219AF" w:rsidRPr="00D219AF" w:rsidRDefault="00D219AF" w:rsidP="00D219AF">
            <w:r w:rsidRPr="00D219AF">
              <w:t>141</w:t>
            </w:r>
          </w:p>
        </w:tc>
        <w:tc>
          <w:tcPr>
            <w:tcW w:w="1484" w:type="dxa"/>
            <w:noWrap/>
            <w:hideMark/>
          </w:tcPr>
          <w:p w14:paraId="0E486239" w14:textId="77777777" w:rsidR="00D219AF" w:rsidRPr="00D219AF" w:rsidRDefault="00D219AF" w:rsidP="00D219AF">
            <w:r w:rsidRPr="00D219AF">
              <w:t>145</w:t>
            </w:r>
          </w:p>
        </w:tc>
        <w:tc>
          <w:tcPr>
            <w:tcW w:w="1484" w:type="dxa"/>
            <w:noWrap/>
            <w:hideMark/>
          </w:tcPr>
          <w:p w14:paraId="09ECDEDB" w14:textId="77777777" w:rsidR="00D219AF" w:rsidRPr="00D219AF" w:rsidRDefault="00D219AF" w:rsidP="00D219AF">
            <w:r w:rsidRPr="00D219AF">
              <w:t>119</w:t>
            </w:r>
          </w:p>
        </w:tc>
        <w:tc>
          <w:tcPr>
            <w:tcW w:w="1640" w:type="dxa"/>
            <w:noWrap/>
            <w:hideMark/>
          </w:tcPr>
          <w:p w14:paraId="5F2E293C" w14:textId="77777777" w:rsidR="00D219AF" w:rsidRPr="00D219AF" w:rsidRDefault="00D219AF" w:rsidP="00D219AF">
            <w:r w:rsidRPr="00D219AF">
              <w:t>99</w:t>
            </w:r>
          </w:p>
        </w:tc>
      </w:tr>
    </w:tbl>
    <w:p w14:paraId="34F8B44C" w14:textId="77777777" w:rsidR="00D219AF" w:rsidRDefault="00D219AF" w:rsidP="00B352C7"/>
    <w:p w14:paraId="1A08E67D" w14:textId="77777777" w:rsidR="008F44CA" w:rsidRDefault="008F44CA" w:rsidP="00B352C7"/>
    <w:tbl>
      <w:tblPr>
        <w:tblStyle w:val="TableGrid"/>
        <w:tblW w:w="13372" w:type="dxa"/>
        <w:tblLook w:val="04A0" w:firstRow="1" w:lastRow="0" w:firstColumn="1" w:lastColumn="0" w:noHBand="0" w:noVBand="1"/>
        <w:tblCaption w:val="By financial year (April to March): 2019/20 to 2024/251"/>
        <w:tblDescription w:val="By financial year (April to March): 2019/20 to 2024/251"/>
      </w:tblPr>
      <w:tblGrid>
        <w:gridCol w:w="4312"/>
        <w:gridCol w:w="1484"/>
        <w:gridCol w:w="1484"/>
        <w:gridCol w:w="1484"/>
        <w:gridCol w:w="1484"/>
        <w:gridCol w:w="1484"/>
        <w:gridCol w:w="1640"/>
      </w:tblGrid>
      <w:tr w:rsidR="008F44CA" w:rsidRPr="00D219AF" w14:paraId="5115EE47" w14:textId="77777777" w:rsidTr="007E08F9">
        <w:trPr>
          <w:trHeight w:val="330"/>
          <w:tblHeader/>
        </w:trPr>
        <w:tc>
          <w:tcPr>
            <w:tcW w:w="4312" w:type="dxa"/>
            <w:shd w:val="clear" w:color="auto" w:fill="D9D9D9" w:themeFill="background1" w:themeFillShade="D9"/>
            <w:noWrap/>
          </w:tcPr>
          <w:p w14:paraId="2D17296D" w14:textId="131C813F" w:rsidR="008F44CA" w:rsidRPr="008F44CA" w:rsidRDefault="008F44CA" w:rsidP="007E1F3E">
            <w:pPr>
              <w:rPr>
                <w:b/>
                <w:bCs/>
              </w:rPr>
            </w:pPr>
            <w:r w:rsidRPr="008F44CA">
              <w:rPr>
                <w:b/>
                <w:bCs/>
              </w:rPr>
              <w:lastRenderedPageBreak/>
              <w:t>Crime Classification</w:t>
            </w:r>
          </w:p>
        </w:tc>
        <w:tc>
          <w:tcPr>
            <w:tcW w:w="1484" w:type="dxa"/>
            <w:shd w:val="clear" w:color="auto" w:fill="D9D9D9" w:themeFill="background1" w:themeFillShade="D9"/>
            <w:noWrap/>
          </w:tcPr>
          <w:p w14:paraId="6C9D0C91" w14:textId="70986742" w:rsidR="008F44CA" w:rsidRPr="008F44CA" w:rsidRDefault="008F44CA" w:rsidP="007E1F3E">
            <w:pPr>
              <w:rPr>
                <w:b/>
                <w:bCs/>
              </w:rPr>
            </w:pPr>
            <w:r>
              <w:rPr>
                <w:b/>
                <w:bCs/>
              </w:rPr>
              <w:t>2019/2020</w:t>
            </w:r>
          </w:p>
        </w:tc>
        <w:tc>
          <w:tcPr>
            <w:tcW w:w="1484" w:type="dxa"/>
            <w:shd w:val="clear" w:color="auto" w:fill="D9D9D9" w:themeFill="background1" w:themeFillShade="D9"/>
            <w:noWrap/>
          </w:tcPr>
          <w:p w14:paraId="5FF80BF0" w14:textId="1075BAC4" w:rsidR="008F44CA" w:rsidRPr="008F44CA" w:rsidRDefault="008F44CA" w:rsidP="007E1F3E">
            <w:pPr>
              <w:rPr>
                <w:b/>
                <w:bCs/>
              </w:rPr>
            </w:pPr>
            <w:r w:rsidRPr="008F44CA">
              <w:rPr>
                <w:b/>
                <w:bCs/>
              </w:rPr>
              <w:t>2020/2021</w:t>
            </w:r>
          </w:p>
        </w:tc>
        <w:tc>
          <w:tcPr>
            <w:tcW w:w="1484" w:type="dxa"/>
            <w:shd w:val="clear" w:color="auto" w:fill="D9D9D9" w:themeFill="background1" w:themeFillShade="D9"/>
            <w:noWrap/>
          </w:tcPr>
          <w:p w14:paraId="49EEDA5E" w14:textId="563BC4BE" w:rsidR="008F44CA" w:rsidRPr="008F44CA" w:rsidRDefault="008F44CA" w:rsidP="007E1F3E">
            <w:pPr>
              <w:rPr>
                <w:b/>
                <w:bCs/>
              </w:rPr>
            </w:pPr>
            <w:r w:rsidRPr="008F44CA">
              <w:rPr>
                <w:b/>
                <w:bCs/>
              </w:rPr>
              <w:t>2021/2022</w:t>
            </w:r>
          </w:p>
        </w:tc>
        <w:tc>
          <w:tcPr>
            <w:tcW w:w="1484" w:type="dxa"/>
            <w:shd w:val="clear" w:color="auto" w:fill="D9D9D9" w:themeFill="background1" w:themeFillShade="D9"/>
            <w:noWrap/>
          </w:tcPr>
          <w:p w14:paraId="6B3C1C5E" w14:textId="330DB8C9" w:rsidR="008F44CA" w:rsidRPr="008F44CA" w:rsidRDefault="008F44CA" w:rsidP="007E1F3E">
            <w:pPr>
              <w:rPr>
                <w:b/>
                <w:bCs/>
              </w:rPr>
            </w:pPr>
            <w:r w:rsidRPr="008F44CA">
              <w:rPr>
                <w:b/>
                <w:bCs/>
              </w:rPr>
              <w:t>2022/2023</w:t>
            </w:r>
          </w:p>
        </w:tc>
        <w:tc>
          <w:tcPr>
            <w:tcW w:w="1484" w:type="dxa"/>
            <w:shd w:val="clear" w:color="auto" w:fill="D9D9D9" w:themeFill="background1" w:themeFillShade="D9"/>
            <w:noWrap/>
          </w:tcPr>
          <w:p w14:paraId="7C192247" w14:textId="2248CC9F" w:rsidR="008F44CA" w:rsidRPr="008F44CA" w:rsidRDefault="008F44CA" w:rsidP="007E1F3E">
            <w:pPr>
              <w:rPr>
                <w:b/>
                <w:bCs/>
              </w:rPr>
            </w:pPr>
            <w:r w:rsidRPr="008F44CA">
              <w:rPr>
                <w:b/>
                <w:bCs/>
              </w:rPr>
              <w:t>2023/2024</w:t>
            </w:r>
          </w:p>
        </w:tc>
        <w:tc>
          <w:tcPr>
            <w:tcW w:w="1640" w:type="dxa"/>
            <w:shd w:val="clear" w:color="auto" w:fill="D9D9D9" w:themeFill="background1" w:themeFillShade="D9"/>
            <w:noWrap/>
          </w:tcPr>
          <w:p w14:paraId="6B44FFCB" w14:textId="69C4CAC6" w:rsidR="008F44CA" w:rsidRPr="00D219AF" w:rsidRDefault="008F44CA" w:rsidP="007E1F3E">
            <w:r w:rsidRPr="00D219AF">
              <w:rPr>
                <w:b/>
                <w:bCs/>
              </w:rPr>
              <w:t>2024</w:t>
            </w:r>
            <w:r>
              <w:rPr>
                <w:b/>
                <w:bCs/>
              </w:rPr>
              <w:t>/2025</w:t>
            </w:r>
            <w:r w:rsidRPr="00D219AF">
              <w:rPr>
                <w:b/>
                <w:bCs/>
              </w:rPr>
              <w:t xml:space="preserve"> </w:t>
            </w:r>
            <w:r w:rsidRPr="00D219AF">
              <w:rPr>
                <w:b/>
                <w:bCs/>
                <w:vertAlign w:val="superscript"/>
              </w:rPr>
              <w:t>1</w:t>
            </w:r>
          </w:p>
        </w:tc>
      </w:tr>
      <w:tr w:rsidR="008F44CA" w:rsidRPr="00D219AF" w14:paraId="477E7820" w14:textId="77777777" w:rsidTr="007E08F9">
        <w:trPr>
          <w:trHeight w:val="330"/>
          <w:tblHeader/>
        </w:trPr>
        <w:tc>
          <w:tcPr>
            <w:tcW w:w="4312" w:type="dxa"/>
            <w:noWrap/>
            <w:hideMark/>
          </w:tcPr>
          <w:p w14:paraId="7F474A9A" w14:textId="77777777" w:rsidR="008F44CA" w:rsidRPr="00D219AF" w:rsidRDefault="008F44CA" w:rsidP="007E1F3E">
            <w:pPr>
              <w:rPr>
                <w:b/>
                <w:bCs/>
                <w:i/>
                <w:iCs/>
              </w:rPr>
            </w:pPr>
            <w:r w:rsidRPr="00D219AF">
              <w:rPr>
                <w:b/>
                <w:bCs/>
                <w:i/>
                <w:iCs/>
              </w:rPr>
              <w:t>Detected crimes</w:t>
            </w:r>
            <w:r w:rsidRPr="00D219AF">
              <w:rPr>
                <w:b/>
                <w:bCs/>
                <w:i/>
                <w:iCs/>
                <w:vertAlign w:val="superscript"/>
              </w:rPr>
              <w:t>3</w:t>
            </w:r>
          </w:p>
        </w:tc>
        <w:tc>
          <w:tcPr>
            <w:tcW w:w="1484" w:type="dxa"/>
            <w:noWrap/>
            <w:hideMark/>
          </w:tcPr>
          <w:p w14:paraId="6D05EAFB" w14:textId="77777777" w:rsidR="008F44CA" w:rsidRPr="00D219AF" w:rsidRDefault="008F44CA" w:rsidP="007E1F3E">
            <w:pPr>
              <w:rPr>
                <w:b/>
                <w:bCs/>
                <w:i/>
                <w:iCs/>
              </w:rPr>
            </w:pPr>
          </w:p>
        </w:tc>
        <w:tc>
          <w:tcPr>
            <w:tcW w:w="1484" w:type="dxa"/>
            <w:noWrap/>
            <w:hideMark/>
          </w:tcPr>
          <w:p w14:paraId="171494E6" w14:textId="77777777" w:rsidR="008F44CA" w:rsidRPr="00D219AF" w:rsidRDefault="008F44CA" w:rsidP="007E1F3E"/>
        </w:tc>
        <w:tc>
          <w:tcPr>
            <w:tcW w:w="1484" w:type="dxa"/>
            <w:noWrap/>
            <w:hideMark/>
          </w:tcPr>
          <w:p w14:paraId="0BA0FCD2" w14:textId="77777777" w:rsidR="008F44CA" w:rsidRPr="00D219AF" w:rsidRDefault="008F44CA" w:rsidP="007E1F3E"/>
        </w:tc>
        <w:tc>
          <w:tcPr>
            <w:tcW w:w="1484" w:type="dxa"/>
            <w:noWrap/>
            <w:hideMark/>
          </w:tcPr>
          <w:p w14:paraId="3A0FBFC8" w14:textId="77777777" w:rsidR="008F44CA" w:rsidRPr="00D219AF" w:rsidRDefault="008F44CA" w:rsidP="007E1F3E"/>
        </w:tc>
        <w:tc>
          <w:tcPr>
            <w:tcW w:w="1484" w:type="dxa"/>
            <w:noWrap/>
            <w:hideMark/>
          </w:tcPr>
          <w:p w14:paraId="093D3E0A" w14:textId="77777777" w:rsidR="008F44CA" w:rsidRPr="00D219AF" w:rsidRDefault="008F44CA" w:rsidP="007E1F3E"/>
        </w:tc>
        <w:tc>
          <w:tcPr>
            <w:tcW w:w="1640" w:type="dxa"/>
            <w:noWrap/>
            <w:hideMark/>
          </w:tcPr>
          <w:p w14:paraId="0D81CC12" w14:textId="77777777" w:rsidR="008F44CA" w:rsidRPr="00D219AF" w:rsidRDefault="008F44CA" w:rsidP="007E1F3E"/>
        </w:tc>
      </w:tr>
      <w:tr w:rsidR="008F44CA" w:rsidRPr="00D219AF" w14:paraId="41CB82A1" w14:textId="77777777" w:rsidTr="007E08F9">
        <w:trPr>
          <w:trHeight w:val="300"/>
          <w:tblHeader/>
        </w:trPr>
        <w:tc>
          <w:tcPr>
            <w:tcW w:w="4312" w:type="dxa"/>
            <w:noWrap/>
            <w:hideMark/>
          </w:tcPr>
          <w:p w14:paraId="59D33632" w14:textId="77777777" w:rsidR="008F44CA" w:rsidRPr="00D219AF" w:rsidRDefault="008F44CA" w:rsidP="007E1F3E">
            <w:pPr>
              <w:rPr>
                <w:b/>
                <w:bCs/>
              </w:rPr>
            </w:pPr>
            <w:proofErr w:type="gramStart"/>
            <w:r w:rsidRPr="00D219AF">
              <w:rPr>
                <w:b/>
                <w:bCs/>
              </w:rPr>
              <w:t>Rape :</w:t>
            </w:r>
            <w:proofErr w:type="gramEnd"/>
            <w:r w:rsidRPr="00D219AF">
              <w:rPr>
                <w:b/>
                <w:bCs/>
              </w:rPr>
              <w:t xml:space="preserve"> Total</w:t>
            </w:r>
          </w:p>
        </w:tc>
        <w:tc>
          <w:tcPr>
            <w:tcW w:w="1484" w:type="dxa"/>
            <w:noWrap/>
            <w:hideMark/>
          </w:tcPr>
          <w:p w14:paraId="16D2FC73" w14:textId="77777777" w:rsidR="008F44CA" w:rsidRPr="00D219AF" w:rsidRDefault="008F44CA" w:rsidP="007E1F3E">
            <w:pPr>
              <w:rPr>
                <w:b/>
                <w:bCs/>
              </w:rPr>
            </w:pPr>
            <w:r w:rsidRPr="00D219AF">
              <w:rPr>
                <w:b/>
                <w:bCs/>
              </w:rPr>
              <w:t>1235</w:t>
            </w:r>
          </w:p>
        </w:tc>
        <w:tc>
          <w:tcPr>
            <w:tcW w:w="1484" w:type="dxa"/>
            <w:noWrap/>
            <w:hideMark/>
          </w:tcPr>
          <w:p w14:paraId="372B8AEA" w14:textId="77777777" w:rsidR="008F44CA" w:rsidRPr="00D219AF" w:rsidRDefault="008F44CA" w:rsidP="007E1F3E">
            <w:pPr>
              <w:rPr>
                <w:b/>
                <w:bCs/>
              </w:rPr>
            </w:pPr>
            <w:r w:rsidRPr="00D219AF">
              <w:rPr>
                <w:b/>
                <w:bCs/>
              </w:rPr>
              <w:t>1274</w:t>
            </w:r>
          </w:p>
        </w:tc>
        <w:tc>
          <w:tcPr>
            <w:tcW w:w="1484" w:type="dxa"/>
            <w:noWrap/>
            <w:hideMark/>
          </w:tcPr>
          <w:p w14:paraId="1C7D0342" w14:textId="77777777" w:rsidR="008F44CA" w:rsidRPr="00D219AF" w:rsidRDefault="008F44CA" w:rsidP="007E1F3E">
            <w:pPr>
              <w:rPr>
                <w:b/>
                <w:bCs/>
              </w:rPr>
            </w:pPr>
            <w:r w:rsidRPr="00D219AF">
              <w:rPr>
                <w:b/>
                <w:bCs/>
              </w:rPr>
              <w:t>1297</w:t>
            </w:r>
          </w:p>
        </w:tc>
        <w:tc>
          <w:tcPr>
            <w:tcW w:w="1484" w:type="dxa"/>
            <w:noWrap/>
            <w:hideMark/>
          </w:tcPr>
          <w:p w14:paraId="02F2C310" w14:textId="77777777" w:rsidR="008F44CA" w:rsidRPr="00D219AF" w:rsidRDefault="008F44CA" w:rsidP="007E1F3E">
            <w:pPr>
              <w:rPr>
                <w:b/>
                <w:bCs/>
              </w:rPr>
            </w:pPr>
            <w:r w:rsidRPr="00D219AF">
              <w:rPr>
                <w:b/>
                <w:bCs/>
              </w:rPr>
              <w:t>1286</w:t>
            </w:r>
          </w:p>
        </w:tc>
        <w:tc>
          <w:tcPr>
            <w:tcW w:w="1484" w:type="dxa"/>
            <w:noWrap/>
            <w:hideMark/>
          </w:tcPr>
          <w:p w14:paraId="3631E640" w14:textId="77777777" w:rsidR="008F44CA" w:rsidRPr="00D219AF" w:rsidRDefault="008F44CA" w:rsidP="007E1F3E">
            <w:pPr>
              <w:rPr>
                <w:b/>
                <w:bCs/>
              </w:rPr>
            </w:pPr>
            <w:r w:rsidRPr="00D219AF">
              <w:rPr>
                <w:b/>
                <w:bCs/>
              </w:rPr>
              <w:t>1117</w:t>
            </w:r>
          </w:p>
        </w:tc>
        <w:tc>
          <w:tcPr>
            <w:tcW w:w="1640" w:type="dxa"/>
            <w:noWrap/>
            <w:hideMark/>
          </w:tcPr>
          <w:p w14:paraId="335AE9E3" w14:textId="77777777" w:rsidR="008F44CA" w:rsidRPr="00D219AF" w:rsidRDefault="008F44CA" w:rsidP="007E1F3E">
            <w:pPr>
              <w:rPr>
                <w:b/>
                <w:bCs/>
              </w:rPr>
            </w:pPr>
            <w:r w:rsidRPr="00D219AF">
              <w:rPr>
                <w:b/>
                <w:bCs/>
              </w:rPr>
              <w:t>946</w:t>
            </w:r>
          </w:p>
        </w:tc>
      </w:tr>
      <w:tr w:rsidR="008F44CA" w:rsidRPr="00D219AF" w14:paraId="42AC1460" w14:textId="77777777" w:rsidTr="007E08F9">
        <w:trPr>
          <w:trHeight w:val="300"/>
          <w:tblHeader/>
        </w:trPr>
        <w:tc>
          <w:tcPr>
            <w:tcW w:w="4312" w:type="dxa"/>
            <w:noWrap/>
            <w:hideMark/>
          </w:tcPr>
          <w:p w14:paraId="375F3A2C" w14:textId="77777777" w:rsidR="008F44CA" w:rsidRPr="00D219AF" w:rsidRDefault="008F44CA" w:rsidP="007E1F3E">
            <w:r w:rsidRPr="00D219AF">
              <w:t xml:space="preserve">Rape (common law, </w:t>
            </w:r>
            <w:proofErr w:type="gramStart"/>
            <w:r w:rsidRPr="00D219AF">
              <w:t>pre SOSA</w:t>
            </w:r>
            <w:proofErr w:type="gramEnd"/>
            <w:r w:rsidRPr="00D219AF">
              <w:t xml:space="preserve"> 2009)</w:t>
            </w:r>
          </w:p>
        </w:tc>
        <w:tc>
          <w:tcPr>
            <w:tcW w:w="1484" w:type="dxa"/>
            <w:noWrap/>
            <w:hideMark/>
          </w:tcPr>
          <w:p w14:paraId="5B478219" w14:textId="77777777" w:rsidR="008F44CA" w:rsidRPr="00D219AF" w:rsidRDefault="008F44CA" w:rsidP="007E1F3E">
            <w:r w:rsidRPr="00D219AF">
              <w:t>233</w:t>
            </w:r>
          </w:p>
        </w:tc>
        <w:tc>
          <w:tcPr>
            <w:tcW w:w="1484" w:type="dxa"/>
            <w:noWrap/>
            <w:hideMark/>
          </w:tcPr>
          <w:p w14:paraId="6156EA4C" w14:textId="77777777" w:rsidR="008F44CA" w:rsidRPr="00D219AF" w:rsidRDefault="008F44CA" w:rsidP="007E1F3E">
            <w:r w:rsidRPr="00D219AF">
              <w:t>217</w:t>
            </w:r>
          </w:p>
        </w:tc>
        <w:tc>
          <w:tcPr>
            <w:tcW w:w="1484" w:type="dxa"/>
            <w:noWrap/>
            <w:hideMark/>
          </w:tcPr>
          <w:p w14:paraId="5E67510E" w14:textId="77777777" w:rsidR="008F44CA" w:rsidRPr="00D219AF" w:rsidRDefault="008F44CA" w:rsidP="007E1F3E">
            <w:r w:rsidRPr="00D219AF">
              <w:t>161</w:t>
            </w:r>
          </w:p>
        </w:tc>
        <w:tc>
          <w:tcPr>
            <w:tcW w:w="1484" w:type="dxa"/>
            <w:noWrap/>
            <w:hideMark/>
          </w:tcPr>
          <w:p w14:paraId="3C9D720F" w14:textId="77777777" w:rsidR="008F44CA" w:rsidRPr="00D219AF" w:rsidRDefault="008F44CA" w:rsidP="007E1F3E">
            <w:r w:rsidRPr="00D219AF">
              <w:t>162</w:t>
            </w:r>
          </w:p>
        </w:tc>
        <w:tc>
          <w:tcPr>
            <w:tcW w:w="1484" w:type="dxa"/>
            <w:noWrap/>
            <w:hideMark/>
          </w:tcPr>
          <w:p w14:paraId="7F2D7978" w14:textId="77777777" w:rsidR="008F44CA" w:rsidRPr="00D219AF" w:rsidRDefault="008F44CA" w:rsidP="007E1F3E">
            <w:r w:rsidRPr="00D219AF">
              <w:t>115</w:t>
            </w:r>
          </w:p>
        </w:tc>
        <w:tc>
          <w:tcPr>
            <w:tcW w:w="1640" w:type="dxa"/>
            <w:noWrap/>
            <w:hideMark/>
          </w:tcPr>
          <w:p w14:paraId="0E99F080" w14:textId="77777777" w:rsidR="008F44CA" w:rsidRPr="00D219AF" w:rsidRDefault="008F44CA" w:rsidP="007E1F3E">
            <w:r w:rsidRPr="00D219AF">
              <w:t>107</w:t>
            </w:r>
          </w:p>
        </w:tc>
      </w:tr>
      <w:tr w:rsidR="008F44CA" w:rsidRPr="00D219AF" w14:paraId="1CF3BC2F" w14:textId="77777777" w:rsidTr="007E08F9">
        <w:trPr>
          <w:trHeight w:val="300"/>
          <w:tblHeader/>
        </w:trPr>
        <w:tc>
          <w:tcPr>
            <w:tcW w:w="4312" w:type="dxa"/>
            <w:noWrap/>
            <w:hideMark/>
          </w:tcPr>
          <w:p w14:paraId="5E96715A" w14:textId="77777777" w:rsidR="008F44CA" w:rsidRPr="00D219AF" w:rsidRDefault="008F44CA" w:rsidP="007E1F3E">
            <w:r w:rsidRPr="00D219AF">
              <w:t>Rape – M (16+)</w:t>
            </w:r>
          </w:p>
        </w:tc>
        <w:tc>
          <w:tcPr>
            <w:tcW w:w="1484" w:type="dxa"/>
            <w:noWrap/>
            <w:hideMark/>
          </w:tcPr>
          <w:p w14:paraId="4C8778AA" w14:textId="77777777" w:rsidR="008F44CA" w:rsidRPr="00D219AF" w:rsidRDefault="008F44CA" w:rsidP="007E1F3E">
            <w:r w:rsidRPr="00D219AF">
              <w:t>27</w:t>
            </w:r>
          </w:p>
        </w:tc>
        <w:tc>
          <w:tcPr>
            <w:tcW w:w="1484" w:type="dxa"/>
            <w:noWrap/>
            <w:hideMark/>
          </w:tcPr>
          <w:p w14:paraId="042CEBFA" w14:textId="77777777" w:rsidR="008F44CA" w:rsidRPr="00D219AF" w:rsidRDefault="008F44CA" w:rsidP="007E1F3E">
            <w:r w:rsidRPr="00D219AF">
              <w:t>12</w:t>
            </w:r>
          </w:p>
        </w:tc>
        <w:tc>
          <w:tcPr>
            <w:tcW w:w="1484" w:type="dxa"/>
            <w:noWrap/>
            <w:hideMark/>
          </w:tcPr>
          <w:p w14:paraId="4A657D9B" w14:textId="77777777" w:rsidR="008F44CA" w:rsidRPr="00D219AF" w:rsidRDefault="008F44CA" w:rsidP="007E1F3E">
            <w:r w:rsidRPr="00D219AF">
              <w:t>24</w:t>
            </w:r>
          </w:p>
        </w:tc>
        <w:tc>
          <w:tcPr>
            <w:tcW w:w="1484" w:type="dxa"/>
            <w:noWrap/>
            <w:hideMark/>
          </w:tcPr>
          <w:p w14:paraId="32908E75" w14:textId="77777777" w:rsidR="008F44CA" w:rsidRPr="00D219AF" w:rsidRDefault="008F44CA" w:rsidP="007E1F3E">
            <w:r w:rsidRPr="00D219AF">
              <w:t>21</w:t>
            </w:r>
          </w:p>
        </w:tc>
        <w:tc>
          <w:tcPr>
            <w:tcW w:w="1484" w:type="dxa"/>
            <w:noWrap/>
            <w:hideMark/>
          </w:tcPr>
          <w:p w14:paraId="6EB5EE9A" w14:textId="77777777" w:rsidR="008F44CA" w:rsidRPr="00D219AF" w:rsidRDefault="008F44CA" w:rsidP="007E1F3E">
            <w:r w:rsidRPr="00D219AF">
              <w:t>18</w:t>
            </w:r>
          </w:p>
        </w:tc>
        <w:tc>
          <w:tcPr>
            <w:tcW w:w="1640" w:type="dxa"/>
            <w:noWrap/>
            <w:hideMark/>
          </w:tcPr>
          <w:p w14:paraId="548F6A74" w14:textId="77777777" w:rsidR="008F44CA" w:rsidRPr="00D219AF" w:rsidRDefault="008F44CA" w:rsidP="007E1F3E">
            <w:r w:rsidRPr="00D219AF">
              <w:t>17</w:t>
            </w:r>
          </w:p>
        </w:tc>
      </w:tr>
      <w:tr w:rsidR="008F44CA" w:rsidRPr="00D219AF" w14:paraId="50BB4FEA" w14:textId="77777777" w:rsidTr="007E08F9">
        <w:trPr>
          <w:trHeight w:val="300"/>
          <w:tblHeader/>
        </w:trPr>
        <w:tc>
          <w:tcPr>
            <w:tcW w:w="4312" w:type="dxa"/>
            <w:noWrap/>
            <w:hideMark/>
          </w:tcPr>
          <w:p w14:paraId="4D871AF5" w14:textId="77777777" w:rsidR="008F44CA" w:rsidRPr="00D219AF" w:rsidRDefault="008F44CA" w:rsidP="007E1F3E">
            <w:r w:rsidRPr="00D219AF">
              <w:t>Rape – F (16+)</w:t>
            </w:r>
          </w:p>
        </w:tc>
        <w:tc>
          <w:tcPr>
            <w:tcW w:w="1484" w:type="dxa"/>
            <w:noWrap/>
            <w:hideMark/>
          </w:tcPr>
          <w:p w14:paraId="53221892" w14:textId="77777777" w:rsidR="008F44CA" w:rsidRPr="00D219AF" w:rsidRDefault="008F44CA" w:rsidP="007E1F3E">
            <w:r w:rsidRPr="00D219AF">
              <w:t>728</w:t>
            </w:r>
          </w:p>
        </w:tc>
        <w:tc>
          <w:tcPr>
            <w:tcW w:w="1484" w:type="dxa"/>
            <w:noWrap/>
            <w:hideMark/>
          </w:tcPr>
          <w:p w14:paraId="5E1584A2" w14:textId="77777777" w:rsidR="008F44CA" w:rsidRPr="00D219AF" w:rsidRDefault="008F44CA" w:rsidP="007E1F3E">
            <w:r w:rsidRPr="00D219AF">
              <w:t>790</w:t>
            </w:r>
          </w:p>
        </w:tc>
        <w:tc>
          <w:tcPr>
            <w:tcW w:w="1484" w:type="dxa"/>
            <w:noWrap/>
            <w:hideMark/>
          </w:tcPr>
          <w:p w14:paraId="7A8E34C2" w14:textId="77777777" w:rsidR="008F44CA" w:rsidRPr="00D219AF" w:rsidRDefault="008F44CA" w:rsidP="007E1F3E">
            <w:r w:rsidRPr="00D219AF">
              <w:t>843</w:t>
            </w:r>
          </w:p>
        </w:tc>
        <w:tc>
          <w:tcPr>
            <w:tcW w:w="1484" w:type="dxa"/>
            <w:noWrap/>
            <w:hideMark/>
          </w:tcPr>
          <w:p w14:paraId="3C8AE49F" w14:textId="77777777" w:rsidR="008F44CA" w:rsidRPr="00D219AF" w:rsidRDefault="008F44CA" w:rsidP="007E1F3E">
            <w:r w:rsidRPr="00D219AF">
              <w:t>829</w:t>
            </w:r>
          </w:p>
        </w:tc>
        <w:tc>
          <w:tcPr>
            <w:tcW w:w="1484" w:type="dxa"/>
            <w:noWrap/>
            <w:hideMark/>
          </w:tcPr>
          <w:p w14:paraId="37718233" w14:textId="77777777" w:rsidR="008F44CA" w:rsidRPr="00D219AF" w:rsidRDefault="008F44CA" w:rsidP="007E1F3E">
            <w:r w:rsidRPr="00D219AF">
              <w:t>756</w:t>
            </w:r>
          </w:p>
        </w:tc>
        <w:tc>
          <w:tcPr>
            <w:tcW w:w="1640" w:type="dxa"/>
            <w:noWrap/>
            <w:hideMark/>
          </w:tcPr>
          <w:p w14:paraId="189CC196" w14:textId="77777777" w:rsidR="008F44CA" w:rsidRPr="00D219AF" w:rsidRDefault="008F44CA" w:rsidP="007E1F3E">
            <w:r w:rsidRPr="00D219AF">
              <w:t>669</w:t>
            </w:r>
          </w:p>
        </w:tc>
      </w:tr>
      <w:tr w:rsidR="008F44CA" w:rsidRPr="00D219AF" w14:paraId="3A7B5734" w14:textId="77777777" w:rsidTr="007E08F9">
        <w:trPr>
          <w:trHeight w:val="300"/>
          <w:tblHeader/>
        </w:trPr>
        <w:tc>
          <w:tcPr>
            <w:tcW w:w="4312" w:type="dxa"/>
            <w:noWrap/>
            <w:hideMark/>
          </w:tcPr>
          <w:p w14:paraId="3CF5953B" w14:textId="77777777" w:rsidR="008F44CA" w:rsidRPr="00D219AF" w:rsidRDefault="008F44CA" w:rsidP="007E1F3E">
            <w:r w:rsidRPr="00D219AF">
              <w:t>Rape – M (13-15)</w:t>
            </w:r>
          </w:p>
        </w:tc>
        <w:tc>
          <w:tcPr>
            <w:tcW w:w="1484" w:type="dxa"/>
            <w:noWrap/>
            <w:hideMark/>
          </w:tcPr>
          <w:p w14:paraId="346ACE61" w14:textId="77777777" w:rsidR="008F44CA" w:rsidRPr="00D219AF" w:rsidRDefault="008F44CA" w:rsidP="007E1F3E">
            <w:r w:rsidRPr="00D219AF">
              <w:t>18</w:t>
            </w:r>
          </w:p>
        </w:tc>
        <w:tc>
          <w:tcPr>
            <w:tcW w:w="1484" w:type="dxa"/>
            <w:noWrap/>
            <w:hideMark/>
          </w:tcPr>
          <w:p w14:paraId="007C1FD5" w14:textId="77777777" w:rsidR="008F44CA" w:rsidRPr="00D219AF" w:rsidRDefault="008F44CA" w:rsidP="007E1F3E">
            <w:r w:rsidRPr="00D219AF">
              <w:t>11</w:t>
            </w:r>
          </w:p>
        </w:tc>
        <w:tc>
          <w:tcPr>
            <w:tcW w:w="1484" w:type="dxa"/>
            <w:noWrap/>
            <w:hideMark/>
          </w:tcPr>
          <w:p w14:paraId="34DDD185" w14:textId="77777777" w:rsidR="008F44CA" w:rsidRPr="00D219AF" w:rsidRDefault="008F44CA" w:rsidP="007E1F3E">
            <w:r w:rsidRPr="00D219AF">
              <w:t>7</w:t>
            </w:r>
          </w:p>
        </w:tc>
        <w:tc>
          <w:tcPr>
            <w:tcW w:w="1484" w:type="dxa"/>
            <w:noWrap/>
            <w:hideMark/>
          </w:tcPr>
          <w:p w14:paraId="3CBBBC6D" w14:textId="77777777" w:rsidR="008F44CA" w:rsidRPr="00D219AF" w:rsidRDefault="008F44CA" w:rsidP="007E1F3E">
            <w:r w:rsidRPr="00D219AF">
              <w:t>9</w:t>
            </w:r>
          </w:p>
        </w:tc>
        <w:tc>
          <w:tcPr>
            <w:tcW w:w="1484" w:type="dxa"/>
            <w:noWrap/>
            <w:hideMark/>
          </w:tcPr>
          <w:p w14:paraId="0938702A" w14:textId="77777777" w:rsidR="008F44CA" w:rsidRPr="00D219AF" w:rsidRDefault="008F44CA" w:rsidP="007E1F3E">
            <w:r w:rsidRPr="00D219AF">
              <w:t>9</w:t>
            </w:r>
          </w:p>
        </w:tc>
        <w:tc>
          <w:tcPr>
            <w:tcW w:w="1640" w:type="dxa"/>
            <w:noWrap/>
            <w:hideMark/>
          </w:tcPr>
          <w:p w14:paraId="5533ACDC" w14:textId="77777777" w:rsidR="008F44CA" w:rsidRPr="00D219AF" w:rsidRDefault="008F44CA" w:rsidP="007E1F3E">
            <w:r w:rsidRPr="00D219AF">
              <w:t>5</w:t>
            </w:r>
          </w:p>
        </w:tc>
      </w:tr>
      <w:tr w:rsidR="008F44CA" w:rsidRPr="00D219AF" w14:paraId="62B74EBC" w14:textId="77777777" w:rsidTr="007E08F9">
        <w:trPr>
          <w:trHeight w:val="300"/>
          <w:tblHeader/>
        </w:trPr>
        <w:tc>
          <w:tcPr>
            <w:tcW w:w="4312" w:type="dxa"/>
            <w:noWrap/>
            <w:hideMark/>
          </w:tcPr>
          <w:p w14:paraId="28CD3338" w14:textId="77777777" w:rsidR="008F44CA" w:rsidRPr="00D219AF" w:rsidRDefault="008F44CA" w:rsidP="007E1F3E">
            <w:r w:rsidRPr="00D219AF">
              <w:t>Rape – F (13-15)</w:t>
            </w:r>
          </w:p>
        </w:tc>
        <w:tc>
          <w:tcPr>
            <w:tcW w:w="1484" w:type="dxa"/>
            <w:noWrap/>
            <w:hideMark/>
          </w:tcPr>
          <w:p w14:paraId="6332B033" w14:textId="77777777" w:rsidR="008F44CA" w:rsidRPr="00D219AF" w:rsidRDefault="008F44CA" w:rsidP="007E1F3E">
            <w:r w:rsidRPr="00D219AF">
              <w:t>151</w:t>
            </w:r>
          </w:p>
        </w:tc>
        <w:tc>
          <w:tcPr>
            <w:tcW w:w="1484" w:type="dxa"/>
            <w:noWrap/>
            <w:hideMark/>
          </w:tcPr>
          <w:p w14:paraId="2A9E91F5" w14:textId="77777777" w:rsidR="008F44CA" w:rsidRPr="00D219AF" w:rsidRDefault="008F44CA" w:rsidP="007E1F3E">
            <w:r w:rsidRPr="00D219AF">
              <w:t>149</w:t>
            </w:r>
          </w:p>
        </w:tc>
        <w:tc>
          <w:tcPr>
            <w:tcW w:w="1484" w:type="dxa"/>
            <w:noWrap/>
            <w:hideMark/>
          </w:tcPr>
          <w:p w14:paraId="20524065" w14:textId="77777777" w:rsidR="008F44CA" w:rsidRPr="00D219AF" w:rsidRDefault="008F44CA" w:rsidP="007E1F3E">
            <w:r w:rsidRPr="00D219AF">
              <w:t>173</w:t>
            </w:r>
          </w:p>
        </w:tc>
        <w:tc>
          <w:tcPr>
            <w:tcW w:w="1484" w:type="dxa"/>
            <w:noWrap/>
            <w:hideMark/>
          </w:tcPr>
          <w:p w14:paraId="0E7D14BF" w14:textId="77777777" w:rsidR="008F44CA" w:rsidRPr="00D219AF" w:rsidRDefault="008F44CA" w:rsidP="007E1F3E">
            <w:r w:rsidRPr="00D219AF">
              <w:t>181</w:t>
            </w:r>
          </w:p>
        </w:tc>
        <w:tc>
          <w:tcPr>
            <w:tcW w:w="1484" w:type="dxa"/>
            <w:noWrap/>
            <w:hideMark/>
          </w:tcPr>
          <w:p w14:paraId="6F91A3BF" w14:textId="77777777" w:rsidR="008F44CA" w:rsidRPr="00D219AF" w:rsidRDefault="008F44CA" w:rsidP="007E1F3E">
            <w:r w:rsidRPr="00D219AF">
              <w:t>148</w:t>
            </w:r>
          </w:p>
        </w:tc>
        <w:tc>
          <w:tcPr>
            <w:tcW w:w="1640" w:type="dxa"/>
            <w:noWrap/>
            <w:hideMark/>
          </w:tcPr>
          <w:p w14:paraId="4143D7B7" w14:textId="77777777" w:rsidR="008F44CA" w:rsidRPr="00D219AF" w:rsidRDefault="008F44CA" w:rsidP="007E1F3E">
            <w:r w:rsidRPr="00D219AF">
              <w:t>98</w:t>
            </w:r>
          </w:p>
        </w:tc>
      </w:tr>
      <w:tr w:rsidR="008F44CA" w:rsidRPr="00D219AF" w14:paraId="66FF8B22" w14:textId="77777777" w:rsidTr="007E08F9">
        <w:trPr>
          <w:trHeight w:val="300"/>
          <w:tblHeader/>
        </w:trPr>
        <w:tc>
          <w:tcPr>
            <w:tcW w:w="4312" w:type="dxa"/>
            <w:noWrap/>
            <w:hideMark/>
          </w:tcPr>
          <w:p w14:paraId="2D547889" w14:textId="77777777" w:rsidR="008F44CA" w:rsidRPr="00D219AF" w:rsidRDefault="008F44CA" w:rsidP="007E1F3E">
            <w:r w:rsidRPr="00D219AF">
              <w:t>Rape – M (&lt; 13)</w:t>
            </w:r>
          </w:p>
        </w:tc>
        <w:tc>
          <w:tcPr>
            <w:tcW w:w="1484" w:type="dxa"/>
            <w:noWrap/>
            <w:hideMark/>
          </w:tcPr>
          <w:p w14:paraId="1CA0EB60" w14:textId="77777777" w:rsidR="008F44CA" w:rsidRPr="00D219AF" w:rsidRDefault="008F44CA" w:rsidP="007E1F3E">
            <w:r w:rsidRPr="00D219AF">
              <w:t>29</w:t>
            </w:r>
          </w:p>
        </w:tc>
        <w:tc>
          <w:tcPr>
            <w:tcW w:w="1484" w:type="dxa"/>
            <w:noWrap/>
            <w:hideMark/>
          </w:tcPr>
          <w:p w14:paraId="64727FEA" w14:textId="77777777" w:rsidR="008F44CA" w:rsidRPr="00D219AF" w:rsidRDefault="008F44CA" w:rsidP="007E1F3E">
            <w:r w:rsidRPr="00D219AF">
              <w:t>28</w:t>
            </w:r>
          </w:p>
        </w:tc>
        <w:tc>
          <w:tcPr>
            <w:tcW w:w="1484" w:type="dxa"/>
            <w:noWrap/>
            <w:hideMark/>
          </w:tcPr>
          <w:p w14:paraId="17A21D23" w14:textId="77777777" w:rsidR="008F44CA" w:rsidRPr="00D219AF" w:rsidRDefault="008F44CA" w:rsidP="007E1F3E">
            <w:r w:rsidRPr="00D219AF">
              <w:t>15</w:t>
            </w:r>
          </w:p>
        </w:tc>
        <w:tc>
          <w:tcPr>
            <w:tcW w:w="1484" w:type="dxa"/>
            <w:noWrap/>
            <w:hideMark/>
          </w:tcPr>
          <w:p w14:paraId="4144751F" w14:textId="77777777" w:rsidR="008F44CA" w:rsidRPr="00D219AF" w:rsidRDefault="008F44CA" w:rsidP="007E1F3E">
            <w:r w:rsidRPr="00D219AF">
              <w:t>17</w:t>
            </w:r>
          </w:p>
        </w:tc>
        <w:tc>
          <w:tcPr>
            <w:tcW w:w="1484" w:type="dxa"/>
            <w:noWrap/>
            <w:hideMark/>
          </w:tcPr>
          <w:p w14:paraId="7A4E02F2" w14:textId="77777777" w:rsidR="008F44CA" w:rsidRPr="00D219AF" w:rsidRDefault="008F44CA" w:rsidP="007E1F3E">
            <w:r w:rsidRPr="00D219AF">
              <w:t>11</w:t>
            </w:r>
          </w:p>
        </w:tc>
        <w:tc>
          <w:tcPr>
            <w:tcW w:w="1640" w:type="dxa"/>
            <w:noWrap/>
            <w:hideMark/>
          </w:tcPr>
          <w:p w14:paraId="1DD3F235" w14:textId="77777777" w:rsidR="008F44CA" w:rsidRPr="00D219AF" w:rsidRDefault="008F44CA" w:rsidP="007E1F3E">
            <w:r w:rsidRPr="00D219AF">
              <w:t>12</w:t>
            </w:r>
          </w:p>
        </w:tc>
      </w:tr>
      <w:tr w:rsidR="008F44CA" w:rsidRPr="00D219AF" w14:paraId="502F7CB7" w14:textId="77777777" w:rsidTr="007E08F9">
        <w:trPr>
          <w:trHeight w:val="300"/>
          <w:tblHeader/>
        </w:trPr>
        <w:tc>
          <w:tcPr>
            <w:tcW w:w="4312" w:type="dxa"/>
            <w:noWrap/>
            <w:hideMark/>
          </w:tcPr>
          <w:p w14:paraId="748973CF" w14:textId="77777777" w:rsidR="008F44CA" w:rsidRPr="00D219AF" w:rsidRDefault="008F44CA" w:rsidP="007E1F3E">
            <w:r w:rsidRPr="00D219AF">
              <w:t>Rape – F (&lt; 13)</w:t>
            </w:r>
          </w:p>
        </w:tc>
        <w:tc>
          <w:tcPr>
            <w:tcW w:w="1484" w:type="dxa"/>
            <w:noWrap/>
            <w:hideMark/>
          </w:tcPr>
          <w:p w14:paraId="582CD1F2" w14:textId="77777777" w:rsidR="008F44CA" w:rsidRPr="00D219AF" w:rsidRDefault="008F44CA" w:rsidP="007E1F3E">
            <w:r w:rsidRPr="00D219AF">
              <w:t>49</w:t>
            </w:r>
          </w:p>
        </w:tc>
        <w:tc>
          <w:tcPr>
            <w:tcW w:w="1484" w:type="dxa"/>
            <w:noWrap/>
            <w:hideMark/>
          </w:tcPr>
          <w:p w14:paraId="4A7F1398" w14:textId="77777777" w:rsidR="008F44CA" w:rsidRPr="00D219AF" w:rsidRDefault="008F44CA" w:rsidP="007E1F3E">
            <w:r w:rsidRPr="00D219AF">
              <w:t>67</w:t>
            </w:r>
          </w:p>
        </w:tc>
        <w:tc>
          <w:tcPr>
            <w:tcW w:w="1484" w:type="dxa"/>
            <w:noWrap/>
            <w:hideMark/>
          </w:tcPr>
          <w:p w14:paraId="081F9087" w14:textId="77777777" w:rsidR="008F44CA" w:rsidRPr="00D219AF" w:rsidRDefault="008F44CA" w:rsidP="007E1F3E">
            <w:r w:rsidRPr="00D219AF">
              <w:t>74</w:t>
            </w:r>
          </w:p>
        </w:tc>
        <w:tc>
          <w:tcPr>
            <w:tcW w:w="1484" w:type="dxa"/>
            <w:noWrap/>
            <w:hideMark/>
          </w:tcPr>
          <w:p w14:paraId="3DF84A82" w14:textId="77777777" w:rsidR="008F44CA" w:rsidRPr="00D219AF" w:rsidRDefault="008F44CA" w:rsidP="007E1F3E">
            <w:r w:rsidRPr="00D219AF">
              <w:t>67</w:t>
            </w:r>
          </w:p>
        </w:tc>
        <w:tc>
          <w:tcPr>
            <w:tcW w:w="1484" w:type="dxa"/>
            <w:noWrap/>
            <w:hideMark/>
          </w:tcPr>
          <w:p w14:paraId="794F314B" w14:textId="77777777" w:rsidR="008F44CA" w:rsidRPr="00D219AF" w:rsidRDefault="008F44CA" w:rsidP="007E1F3E">
            <w:r w:rsidRPr="00D219AF">
              <w:t>60</w:t>
            </w:r>
          </w:p>
        </w:tc>
        <w:tc>
          <w:tcPr>
            <w:tcW w:w="1640" w:type="dxa"/>
            <w:noWrap/>
            <w:hideMark/>
          </w:tcPr>
          <w:p w14:paraId="6E2302CE" w14:textId="77777777" w:rsidR="008F44CA" w:rsidRPr="00D219AF" w:rsidRDefault="008F44CA" w:rsidP="007E1F3E">
            <w:r w:rsidRPr="00D219AF">
              <w:t>38</w:t>
            </w:r>
          </w:p>
        </w:tc>
      </w:tr>
    </w:tbl>
    <w:p w14:paraId="73A5F2C6" w14:textId="77777777" w:rsidR="008F44CA" w:rsidRPr="008F44CA" w:rsidRDefault="008F44CA" w:rsidP="008F44CA">
      <w:r w:rsidRPr="008F44CA">
        <w:t xml:space="preserve">All statistics are provisional and should be treated as management information. All data have been extracted from Police Scotland internal systems and are correct as </w:t>
      </w:r>
      <w:proofErr w:type="gramStart"/>
      <w:r w:rsidRPr="008F44CA">
        <w:t>at</w:t>
      </w:r>
      <w:proofErr w:type="gramEnd"/>
      <w:r w:rsidRPr="008F44CA">
        <w:t xml:space="preserve"> 28 March 2025.</w:t>
      </w:r>
    </w:p>
    <w:p w14:paraId="6D4D0576" w14:textId="385AF9E4" w:rsidR="008F44CA" w:rsidRPr="008D64E8" w:rsidRDefault="008F44CA" w:rsidP="00B352C7">
      <w:pPr>
        <w:rPr>
          <w:rFonts w:ascii="Aptos Narrow" w:hAnsi="Aptos Narrow"/>
          <w:color w:val="000000"/>
          <w:sz w:val="22"/>
          <w:szCs w:val="22"/>
        </w:rPr>
      </w:pPr>
      <w:r w:rsidRPr="008F44CA">
        <w:t>1 Please note that data for the financial year 2024/25 contains only 11 months (April to February) and is not directly comparable to the previous full financial years.</w:t>
      </w:r>
      <w:r w:rsidRPr="008F44CA">
        <w:rPr>
          <w:rFonts w:ascii="Aptos Narrow" w:hAnsi="Aptos Narrow"/>
          <w:color w:val="000000"/>
          <w:sz w:val="22"/>
          <w:szCs w:val="22"/>
        </w:rPr>
        <w:t xml:space="preserve"> </w:t>
      </w:r>
      <w:r w:rsidRPr="008F44CA">
        <w:t>2,3 Recorded crime was extracted using the crime's raised date and by using SGJD codes 201400 to 201406 (Rape). Detected crimes, are a subset of the recorded crime data, where the crime has been detected.</w:t>
      </w:r>
    </w:p>
    <w:p w14:paraId="04AF065F" w14:textId="77777777" w:rsidR="008D64E8" w:rsidRDefault="008D64E8" w:rsidP="007B6CDC">
      <w:pPr>
        <w:pStyle w:val="Heading2"/>
        <w:sectPr w:rsidR="008D64E8" w:rsidSect="00D219AF">
          <w:pgSz w:w="16838" w:h="11906" w:orient="landscape"/>
          <w:pgMar w:top="1134" w:right="1134" w:bottom="1134" w:left="1134" w:header="284" w:footer="284" w:gutter="0"/>
          <w:cols w:space="708"/>
          <w:docGrid w:linePitch="360"/>
        </w:sectPr>
      </w:pPr>
    </w:p>
    <w:p w14:paraId="3AAE9F20" w14:textId="526B64CA" w:rsidR="007B6CDC" w:rsidRPr="007B6CDC" w:rsidRDefault="007B6CDC" w:rsidP="007B6CDC">
      <w:pPr>
        <w:pStyle w:val="Heading2"/>
      </w:pPr>
      <w:r w:rsidRPr="007B6CDC">
        <w:lastRenderedPageBreak/>
        <w:t>3) Since 2019 to date (inclusive), the ethnicity breakdown of suspects of detected rapes with alleged victims under the age of 18. Please provide this as either a figure (e.g. White British: 1), or as a percentage figure of the total (e.g. White British: 80%)</w:t>
      </w:r>
    </w:p>
    <w:p w14:paraId="2DA8F8BC" w14:textId="7D067E02" w:rsidR="007B6CDC" w:rsidRDefault="007B6CDC" w:rsidP="007B6CDC">
      <w:pPr>
        <w:pStyle w:val="Heading2"/>
      </w:pPr>
      <w:r w:rsidRPr="007B6CDC">
        <w:t>4) Since 2019 to date (inclusive), the ethnicity breakdown of charged individuals of detected rapes with alleged victims under the age of 18. Please provide this as either a figure (e.g. White British: 1), or as a percentage figure of the total (e.g. White British: 80%)</w:t>
      </w:r>
    </w:p>
    <w:p w14:paraId="7E5C5BD2" w14:textId="4CA1C7D7" w:rsidR="00C85B90" w:rsidRDefault="00C85B90" w:rsidP="008D64E8">
      <w:r>
        <w:t xml:space="preserve">Due to modernisation of IT systems, it </w:t>
      </w:r>
      <w:r w:rsidR="00074762">
        <w:t xml:space="preserve">is </w:t>
      </w:r>
      <w:r>
        <w:t>possible to extract the required data for the year 2024 only, however to provide data for the for the</w:t>
      </w:r>
      <w:r w:rsidR="00C1347B">
        <w:t xml:space="preserve"> additional</w:t>
      </w:r>
      <w:r>
        <w:t xml:space="preserve"> time period, a manual assessment of records would need to be undertaken to identify the ethnicity, if recorded, of any accused person as such, I am therefore refusing to provide the information sought in terms of s</w:t>
      </w:r>
      <w:r w:rsidRPr="00453F0A">
        <w:t xml:space="preserve">ection 12(1) </w:t>
      </w:r>
      <w:r>
        <w:t xml:space="preserve">of the Act - </w:t>
      </w:r>
      <w:r w:rsidRPr="00453F0A">
        <w:t>Excessive Cost of Compliance.</w:t>
      </w:r>
    </w:p>
    <w:p w14:paraId="07E0EBC8" w14:textId="77777777" w:rsidR="00C1347B" w:rsidRPr="008D64E8" w:rsidRDefault="00C1347B" w:rsidP="008D64E8"/>
    <w:p w14:paraId="34BDABBD" w14:textId="5F18AA08" w:rsidR="00BF6B81" w:rsidRDefault="007B6CDC" w:rsidP="007B6CDC">
      <w:pPr>
        <w:pStyle w:val="Heading2"/>
      </w:pPr>
      <w:r w:rsidRPr="007B6CDC">
        <w:t>5) Since 2019 to date (inclusive), the number of rape charges/</w:t>
      </w:r>
      <w:proofErr w:type="spellStart"/>
      <w:r w:rsidRPr="007B6CDC">
        <w:t>indictiments</w:t>
      </w:r>
      <w:proofErr w:type="spellEnd"/>
      <w:r w:rsidRPr="007B6CDC">
        <w:t xml:space="preserve"> with alleged victims under the age of 18 issued by the COPFS.</w:t>
      </w:r>
      <w:r w:rsidRPr="007B6CDC">
        <w:br/>
        <w:t xml:space="preserve">6) Since 2019 to date (inclusive), the breakdown of convictions, acquittals, and/or other disposals of those charged with rape with victims under the age of 18 </w:t>
      </w:r>
    </w:p>
    <w:p w14:paraId="6405B6C8" w14:textId="1A428890" w:rsidR="00074762" w:rsidRPr="00074762" w:rsidRDefault="00074762" w:rsidP="00074762">
      <w:pPr>
        <w:tabs>
          <w:tab w:val="left" w:pos="5400"/>
        </w:tabs>
        <w:rPr>
          <w:rFonts w:eastAsiaTheme="majorEastAsia" w:cstheme="majorBidi"/>
          <w:bCs/>
          <w:color w:val="000000" w:themeColor="text1"/>
          <w:szCs w:val="26"/>
        </w:rPr>
      </w:pPr>
      <w:r>
        <w:t xml:space="preserve">In response to the two questions above, Police Scotland does not hold criminal conviction/ prosecution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389FFEDD" w14:textId="6D01404B" w:rsidR="00074762" w:rsidRDefault="00496A08" w:rsidP="00793DD5">
      <w:r>
        <w:t xml:space="preserve">If you require any further </w:t>
      </w:r>
      <w:r w:rsidRPr="00874BFD">
        <w:t>assistance</w:t>
      </w:r>
      <w:r w:rsidR="00645CFA">
        <w:t>,</w:t>
      </w:r>
      <w:r>
        <w:t xml:space="preserve"> please contact us quoting the reference above.</w:t>
      </w:r>
    </w:p>
    <w:p w14:paraId="34BDABBF" w14:textId="45AA7D91"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34BDABC4" w14:textId="057DC991" w:rsidR="007F490F" w:rsidRDefault="007F490F" w:rsidP="00074762">
      <w:pPr>
        <w:jc w:val="both"/>
      </w:pPr>
      <w:r>
        <w:t>Every effort has been taken to ensure our response is as accessible as possible. If you require this response to be provided in an alternative format, please let us know.</w:t>
      </w:r>
    </w:p>
    <w:sectPr w:rsidR="007F490F" w:rsidSect="008D64E8">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8D184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26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E6385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26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ABEB1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26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24065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263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2B6630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26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43721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263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99F"/>
    <w:rsid w:val="00074762"/>
    <w:rsid w:val="0008046F"/>
    <w:rsid w:val="00090F3B"/>
    <w:rsid w:val="000E2F19"/>
    <w:rsid w:val="000E6526"/>
    <w:rsid w:val="00141533"/>
    <w:rsid w:val="00151DD0"/>
    <w:rsid w:val="00167528"/>
    <w:rsid w:val="00195CC4"/>
    <w:rsid w:val="001D69BD"/>
    <w:rsid w:val="00207326"/>
    <w:rsid w:val="00232F95"/>
    <w:rsid w:val="00253DF6"/>
    <w:rsid w:val="00255F1E"/>
    <w:rsid w:val="0027015A"/>
    <w:rsid w:val="002C370D"/>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B6CDC"/>
    <w:rsid w:val="007D55F6"/>
    <w:rsid w:val="007E08F9"/>
    <w:rsid w:val="007F490F"/>
    <w:rsid w:val="0086779C"/>
    <w:rsid w:val="00874BFD"/>
    <w:rsid w:val="008964EF"/>
    <w:rsid w:val="008D64E8"/>
    <w:rsid w:val="008F44CA"/>
    <w:rsid w:val="00915E01"/>
    <w:rsid w:val="0093033E"/>
    <w:rsid w:val="009631A4"/>
    <w:rsid w:val="00977296"/>
    <w:rsid w:val="00991D01"/>
    <w:rsid w:val="00A25E93"/>
    <w:rsid w:val="00A320FF"/>
    <w:rsid w:val="00A70AC0"/>
    <w:rsid w:val="00A84EA9"/>
    <w:rsid w:val="00AC443C"/>
    <w:rsid w:val="00B033D6"/>
    <w:rsid w:val="00B11A55"/>
    <w:rsid w:val="00B17211"/>
    <w:rsid w:val="00B352C7"/>
    <w:rsid w:val="00B461B2"/>
    <w:rsid w:val="00B654B6"/>
    <w:rsid w:val="00B71B3C"/>
    <w:rsid w:val="00BC389E"/>
    <w:rsid w:val="00BE1888"/>
    <w:rsid w:val="00BF263A"/>
    <w:rsid w:val="00BF6B81"/>
    <w:rsid w:val="00C077A8"/>
    <w:rsid w:val="00C1347B"/>
    <w:rsid w:val="00C14FF4"/>
    <w:rsid w:val="00C1679F"/>
    <w:rsid w:val="00C606A2"/>
    <w:rsid w:val="00C63872"/>
    <w:rsid w:val="00C84948"/>
    <w:rsid w:val="00C85B90"/>
    <w:rsid w:val="00C94ED8"/>
    <w:rsid w:val="00CF1111"/>
    <w:rsid w:val="00D05706"/>
    <w:rsid w:val="00D219AF"/>
    <w:rsid w:val="00D27DC5"/>
    <w:rsid w:val="00D47E36"/>
    <w:rsid w:val="00E25AB4"/>
    <w:rsid w:val="00E55D79"/>
    <w:rsid w:val="00ED11D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4243">
      <w:bodyDiv w:val="1"/>
      <w:marLeft w:val="0"/>
      <w:marRight w:val="0"/>
      <w:marTop w:val="0"/>
      <w:marBottom w:val="0"/>
      <w:divBdr>
        <w:top w:val="none" w:sz="0" w:space="0" w:color="auto"/>
        <w:left w:val="none" w:sz="0" w:space="0" w:color="auto"/>
        <w:bottom w:val="none" w:sz="0" w:space="0" w:color="auto"/>
        <w:right w:val="none" w:sz="0" w:space="0" w:color="auto"/>
      </w:divBdr>
    </w:div>
    <w:div w:id="176500983">
      <w:bodyDiv w:val="1"/>
      <w:marLeft w:val="0"/>
      <w:marRight w:val="0"/>
      <w:marTop w:val="0"/>
      <w:marBottom w:val="0"/>
      <w:divBdr>
        <w:top w:val="none" w:sz="0" w:space="0" w:color="auto"/>
        <w:left w:val="none" w:sz="0" w:space="0" w:color="auto"/>
        <w:bottom w:val="none" w:sz="0" w:space="0" w:color="auto"/>
        <w:right w:val="none" w:sz="0" w:space="0" w:color="auto"/>
      </w:divBdr>
    </w:div>
    <w:div w:id="317615629">
      <w:bodyDiv w:val="1"/>
      <w:marLeft w:val="0"/>
      <w:marRight w:val="0"/>
      <w:marTop w:val="0"/>
      <w:marBottom w:val="0"/>
      <w:divBdr>
        <w:top w:val="none" w:sz="0" w:space="0" w:color="auto"/>
        <w:left w:val="none" w:sz="0" w:space="0" w:color="auto"/>
        <w:bottom w:val="none" w:sz="0" w:space="0" w:color="auto"/>
        <w:right w:val="none" w:sz="0" w:space="0" w:color="auto"/>
      </w:divBdr>
    </w:div>
    <w:div w:id="466121852">
      <w:bodyDiv w:val="1"/>
      <w:marLeft w:val="0"/>
      <w:marRight w:val="0"/>
      <w:marTop w:val="0"/>
      <w:marBottom w:val="0"/>
      <w:divBdr>
        <w:top w:val="none" w:sz="0" w:space="0" w:color="auto"/>
        <w:left w:val="none" w:sz="0" w:space="0" w:color="auto"/>
        <w:bottom w:val="none" w:sz="0" w:space="0" w:color="auto"/>
        <w:right w:val="none" w:sz="0" w:space="0" w:color="auto"/>
      </w:divBdr>
    </w:div>
    <w:div w:id="470252919">
      <w:bodyDiv w:val="1"/>
      <w:marLeft w:val="0"/>
      <w:marRight w:val="0"/>
      <w:marTop w:val="0"/>
      <w:marBottom w:val="0"/>
      <w:divBdr>
        <w:top w:val="none" w:sz="0" w:space="0" w:color="auto"/>
        <w:left w:val="none" w:sz="0" w:space="0" w:color="auto"/>
        <w:bottom w:val="none" w:sz="0" w:space="0" w:color="auto"/>
        <w:right w:val="none" w:sz="0" w:space="0" w:color="auto"/>
      </w:divBdr>
    </w:div>
    <w:div w:id="1041513075">
      <w:bodyDiv w:val="1"/>
      <w:marLeft w:val="0"/>
      <w:marRight w:val="0"/>
      <w:marTop w:val="0"/>
      <w:marBottom w:val="0"/>
      <w:divBdr>
        <w:top w:val="none" w:sz="0" w:space="0" w:color="auto"/>
        <w:left w:val="none" w:sz="0" w:space="0" w:color="auto"/>
        <w:bottom w:val="none" w:sz="0" w:space="0" w:color="auto"/>
        <w:right w:val="none" w:sz="0" w:space="0" w:color="auto"/>
      </w:divBdr>
    </w:div>
    <w:div w:id="1445885388">
      <w:bodyDiv w:val="1"/>
      <w:marLeft w:val="0"/>
      <w:marRight w:val="0"/>
      <w:marTop w:val="0"/>
      <w:marBottom w:val="0"/>
      <w:divBdr>
        <w:top w:val="none" w:sz="0" w:space="0" w:color="auto"/>
        <w:left w:val="none" w:sz="0" w:space="0" w:color="auto"/>
        <w:bottom w:val="none" w:sz="0" w:space="0" w:color="auto"/>
        <w:right w:val="none" w:sz="0" w:space="0" w:color="auto"/>
      </w:divBdr>
    </w:div>
    <w:div w:id="19432221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foi.scot/appe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oi@scotland.police.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enquiries@foi.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www.w3.org/XML/1998/namespace"/>
    <ds:schemaRef ds:uri="http://purl.org/dc/elements/1.1/"/>
    <ds:schemaRef ds:uri="http://schemas.microsoft.com/office/2006/metadata/properties"/>
    <ds:schemaRef ds:uri="0e32d40b-a8f5-4c24-a46b-b72b5f0b9b52"/>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cp:lastPrinted>2025-04-04T09:45:00Z</cp:lastPrinted>
  <dcterms:created xsi:type="dcterms:W3CDTF">2025-04-04T09:47:00Z</dcterms:created>
  <dcterms:modified xsi:type="dcterms:W3CDTF">2025-04-04T09:47:00Z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